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75" w:rsidRPr="00732454" w:rsidRDefault="00DD5C75" w:rsidP="00DD5C75">
      <w:pPr>
        <w:widowControl w:val="0"/>
        <w:autoSpaceDE w:val="0"/>
        <w:autoSpaceDN w:val="0"/>
        <w:adjustRightInd w:val="0"/>
        <w:ind w:left="480" w:hanging="480"/>
        <w:jc w:val="center"/>
        <w:rPr>
          <w:rFonts w:ascii="Times New Roman" w:hAnsi="Times New Roman" w:cs="Times New Roman"/>
          <w:b/>
        </w:rPr>
      </w:pPr>
      <w:r w:rsidRPr="00732454">
        <w:rPr>
          <w:rFonts w:ascii="Times New Roman" w:hAnsi="Times New Roman" w:cs="Times New Roman"/>
          <w:b/>
        </w:rPr>
        <w:t>Appendix A: Search terms</w:t>
      </w:r>
    </w:p>
    <w:p w:rsidR="00DD5C75" w:rsidRPr="00732454" w:rsidRDefault="00DD5C75" w:rsidP="00DD5C75">
      <w:pPr>
        <w:jc w:val="center"/>
        <w:rPr>
          <w:rFonts w:ascii="Times New Roman" w:hAnsi="Times New Roman" w:cs="Times New Roman"/>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880"/>
        <w:gridCol w:w="2250"/>
        <w:gridCol w:w="2160"/>
        <w:gridCol w:w="1890"/>
      </w:tblGrid>
      <w:tr w:rsidR="00DD5C75" w:rsidRPr="00732454" w:rsidTr="00F63E0F">
        <w:trPr>
          <w:trHeight w:val="288"/>
          <w:tblHeader/>
        </w:trPr>
        <w:tc>
          <w:tcPr>
            <w:tcW w:w="2880" w:type="dxa"/>
            <w:vAlign w:val="center"/>
          </w:tcPr>
          <w:p w:rsidR="00DD5C75" w:rsidRPr="00732454" w:rsidRDefault="00DD5C75" w:rsidP="00F63E0F">
            <w:pPr>
              <w:ind w:firstLine="274"/>
              <w:rPr>
                <w:rFonts w:ascii="Times New Roman" w:hAnsi="Times New Roman" w:cs="Times New Roman"/>
                <w:b/>
                <w:bCs/>
                <w:i/>
                <w:iCs/>
              </w:rPr>
            </w:pPr>
            <w:r w:rsidRPr="00732454">
              <w:rPr>
                <w:rFonts w:ascii="Times New Roman" w:hAnsi="Times New Roman" w:cs="Times New Roman"/>
                <w:b/>
                <w:bCs/>
                <w:i/>
                <w:iCs/>
              </w:rPr>
              <w:t>Field 1</w:t>
            </w:r>
          </w:p>
        </w:tc>
        <w:tc>
          <w:tcPr>
            <w:tcW w:w="2250" w:type="dxa"/>
            <w:vAlign w:val="center"/>
          </w:tcPr>
          <w:p w:rsidR="00DD5C75" w:rsidRPr="00732454" w:rsidRDefault="00DD5C75" w:rsidP="00F63E0F">
            <w:pPr>
              <w:pStyle w:val="tablecolsubhead"/>
              <w:spacing w:before="0"/>
              <w:ind w:firstLine="274"/>
              <w:rPr>
                <w:sz w:val="24"/>
                <w:szCs w:val="24"/>
              </w:rPr>
            </w:pPr>
            <w:r w:rsidRPr="00732454">
              <w:rPr>
                <w:sz w:val="24"/>
                <w:szCs w:val="24"/>
              </w:rPr>
              <w:t>Field 2</w:t>
            </w:r>
          </w:p>
        </w:tc>
        <w:tc>
          <w:tcPr>
            <w:tcW w:w="2160" w:type="dxa"/>
            <w:vAlign w:val="center"/>
          </w:tcPr>
          <w:p w:rsidR="00DD5C75" w:rsidRPr="00732454" w:rsidRDefault="00DD5C75" w:rsidP="00F63E0F">
            <w:pPr>
              <w:pStyle w:val="tablecolsubhead"/>
              <w:spacing w:before="0"/>
              <w:ind w:firstLine="274"/>
              <w:rPr>
                <w:sz w:val="24"/>
                <w:szCs w:val="24"/>
              </w:rPr>
            </w:pPr>
            <w:r w:rsidRPr="00732454">
              <w:rPr>
                <w:sz w:val="24"/>
                <w:szCs w:val="24"/>
              </w:rPr>
              <w:t>Field 3</w:t>
            </w:r>
          </w:p>
        </w:tc>
        <w:tc>
          <w:tcPr>
            <w:tcW w:w="1890" w:type="dxa"/>
            <w:vAlign w:val="center"/>
          </w:tcPr>
          <w:p w:rsidR="00DD5C75" w:rsidRPr="00732454" w:rsidRDefault="00DD5C75" w:rsidP="00F63E0F">
            <w:pPr>
              <w:pStyle w:val="tablecolsubhead"/>
              <w:spacing w:before="0"/>
              <w:ind w:firstLine="274"/>
              <w:rPr>
                <w:sz w:val="24"/>
                <w:szCs w:val="24"/>
              </w:rPr>
            </w:pPr>
            <w:r w:rsidRPr="00732454">
              <w:rPr>
                <w:sz w:val="24"/>
                <w:szCs w:val="24"/>
              </w:rPr>
              <w:t>Field 4</w:t>
            </w:r>
          </w:p>
        </w:tc>
      </w:tr>
      <w:tr w:rsidR="00DD5C75" w:rsidRPr="00732454" w:rsidTr="00F63E0F">
        <w:trPr>
          <w:trHeight w:val="1255"/>
        </w:trPr>
        <w:tc>
          <w:tcPr>
            <w:tcW w:w="2880" w:type="dxa"/>
            <w:vMerge w:val="restart"/>
          </w:tcPr>
          <w:p w:rsidR="00DD5C75" w:rsidRPr="00732454" w:rsidRDefault="00DD5C75" w:rsidP="00F63E0F">
            <w:pPr>
              <w:pStyle w:val="tablecopy"/>
              <w:jc w:val="left"/>
              <w:rPr>
                <w:sz w:val="24"/>
                <w:szCs w:val="24"/>
              </w:rPr>
            </w:pPr>
            <w:r w:rsidRPr="00732454">
              <w:rPr>
                <w:sz w:val="24"/>
                <w:szCs w:val="24"/>
              </w:rPr>
              <w:t>“active learning”</w:t>
            </w:r>
          </w:p>
          <w:p w:rsidR="00DD5C75" w:rsidRPr="00732454" w:rsidRDefault="00DD5C75" w:rsidP="00F63E0F">
            <w:pPr>
              <w:pStyle w:val="tablecopy"/>
              <w:jc w:val="left"/>
              <w:rPr>
                <w:sz w:val="24"/>
                <w:szCs w:val="24"/>
              </w:rPr>
            </w:pPr>
            <w:r w:rsidRPr="00732454">
              <w:rPr>
                <w:sz w:val="24"/>
                <w:szCs w:val="24"/>
              </w:rPr>
              <w:t>“collaborative learning”</w:t>
            </w:r>
          </w:p>
          <w:p w:rsidR="00DD5C75" w:rsidRPr="00732454" w:rsidRDefault="00DD5C75" w:rsidP="00F63E0F">
            <w:pPr>
              <w:pStyle w:val="tablecopy"/>
              <w:jc w:val="left"/>
              <w:rPr>
                <w:sz w:val="24"/>
                <w:szCs w:val="24"/>
              </w:rPr>
            </w:pPr>
            <w:r w:rsidRPr="00732454">
              <w:rPr>
                <w:sz w:val="24"/>
                <w:szCs w:val="24"/>
              </w:rPr>
              <w:t>“cooperative learning”</w:t>
            </w:r>
          </w:p>
          <w:p w:rsidR="00DD5C75" w:rsidRPr="00732454" w:rsidRDefault="00DD5C75" w:rsidP="00F63E0F">
            <w:pPr>
              <w:pStyle w:val="tablecopy"/>
              <w:jc w:val="left"/>
              <w:rPr>
                <w:sz w:val="24"/>
                <w:szCs w:val="24"/>
              </w:rPr>
            </w:pPr>
            <w:r w:rsidRPr="00732454">
              <w:rPr>
                <w:sz w:val="24"/>
                <w:szCs w:val="24"/>
              </w:rPr>
              <w:t>flipped</w:t>
            </w:r>
          </w:p>
          <w:p w:rsidR="00DD5C75" w:rsidRPr="00732454" w:rsidRDefault="00DD5C75" w:rsidP="00F63E0F">
            <w:pPr>
              <w:pStyle w:val="tablecopy"/>
              <w:jc w:val="left"/>
              <w:rPr>
                <w:sz w:val="24"/>
                <w:szCs w:val="24"/>
              </w:rPr>
            </w:pPr>
            <w:r w:rsidRPr="00732454">
              <w:rPr>
                <w:sz w:val="24"/>
                <w:szCs w:val="24"/>
              </w:rPr>
              <w:t>“inquiry based learning”</w:t>
            </w:r>
          </w:p>
          <w:p w:rsidR="00DD5C75" w:rsidRPr="00732454" w:rsidRDefault="00DD5C75" w:rsidP="00F63E0F">
            <w:pPr>
              <w:pStyle w:val="tablecopy"/>
              <w:jc w:val="left"/>
              <w:rPr>
                <w:sz w:val="24"/>
                <w:szCs w:val="24"/>
              </w:rPr>
            </w:pPr>
            <w:r w:rsidRPr="00732454">
              <w:rPr>
                <w:sz w:val="24"/>
                <w:szCs w:val="24"/>
              </w:rPr>
              <w:t>“just in time teaching”</w:t>
            </w:r>
          </w:p>
          <w:p w:rsidR="00DD5C75" w:rsidRPr="00732454" w:rsidRDefault="00DD5C75" w:rsidP="00F63E0F">
            <w:pPr>
              <w:pStyle w:val="tablecopy"/>
              <w:jc w:val="left"/>
              <w:rPr>
                <w:sz w:val="24"/>
                <w:szCs w:val="24"/>
              </w:rPr>
            </w:pPr>
            <w:r w:rsidRPr="00732454">
              <w:rPr>
                <w:sz w:val="24"/>
                <w:szCs w:val="24"/>
              </w:rPr>
              <w:t>“peer instruction”</w:t>
            </w:r>
          </w:p>
          <w:p w:rsidR="00DD5C75" w:rsidRPr="00732454" w:rsidRDefault="00DD5C75" w:rsidP="00F63E0F">
            <w:pPr>
              <w:pStyle w:val="tablecopy"/>
              <w:jc w:val="left"/>
              <w:rPr>
                <w:sz w:val="24"/>
                <w:szCs w:val="24"/>
              </w:rPr>
            </w:pPr>
            <w:r w:rsidRPr="00732454">
              <w:rPr>
                <w:sz w:val="24"/>
                <w:szCs w:val="24"/>
              </w:rPr>
              <w:t>“problem based learning”</w:t>
            </w:r>
          </w:p>
          <w:p w:rsidR="00DD5C75" w:rsidRPr="00732454" w:rsidRDefault="00DD5C75" w:rsidP="00F63E0F">
            <w:pPr>
              <w:pStyle w:val="tablecopy"/>
              <w:jc w:val="left"/>
              <w:rPr>
                <w:sz w:val="24"/>
                <w:szCs w:val="24"/>
              </w:rPr>
            </w:pPr>
            <w:r w:rsidRPr="00732454">
              <w:rPr>
                <w:sz w:val="24"/>
                <w:szCs w:val="24"/>
              </w:rPr>
              <w:t>“student response system”</w:t>
            </w:r>
          </w:p>
          <w:p w:rsidR="00DD5C75" w:rsidRPr="00732454" w:rsidRDefault="00DD5C75" w:rsidP="00F63E0F">
            <w:pPr>
              <w:pStyle w:val="tablecopy"/>
              <w:jc w:val="left"/>
              <w:rPr>
                <w:sz w:val="24"/>
                <w:szCs w:val="24"/>
              </w:rPr>
            </w:pPr>
            <w:r w:rsidRPr="00732454">
              <w:rPr>
                <w:sz w:val="24"/>
                <w:szCs w:val="24"/>
              </w:rPr>
              <w:t>“think-pair-share”</w:t>
            </w:r>
          </w:p>
        </w:tc>
        <w:tc>
          <w:tcPr>
            <w:tcW w:w="2250" w:type="dxa"/>
            <w:vMerge w:val="restart"/>
          </w:tcPr>
          <w:p w:rsidR="00DD5C75" w:rsidRPr="00732454" w:rsidRDefault="00DD5C75" w:rsidP="00F63E0F">
            <w:pPr>
              <w:rPr>
                <w:rFonts w:ascii="Times New Roman" w:hAnsi="Times New Roman" w:cs="Times New Roman"/>
              </w:rPr>
            </w:pPr>
            <w:r w:rsidRPr="00732454">
              <w:rPr>
                <w:rFonts w:ascii="Times New Roman" w:hAnsi="Times New Roman" w:cs="Times New Roman"/>
              </w:rPr>
              <w:t>affective</w:t>
            </w:r>
          </w:p>
          <w:p w:rsidR="00DD5C75" w:rsidRPr="00732454" w:rsidRDefault="00DD5C75" w:rsidP="00F63E0F">
            <w:pPr>
              <w:rPr>
                <w:rFonts w:ascii="Times New Roman" w:hAnsi="Times New Roman" w:cs="Times New Roman"/>
              </w:rPr>
            </w:pPr>
            <w:r w:rsidRPr="00732454">
              <w:rPr>
                <w:rFonts w:ascii="Times New Roman" w:hAnsi="Times New Roman" w:cs="Times New Roman"/>
              </w:rPr>
              <w:t>“affective outcome”</w:t>
            </w:r>
          </w:p>
          <w:p w:rsidR="00DD5C75" w:rsidRPr="00732454" w:rsidRDefault="00DD5C75" w:rsidP="00F63E0F">
            <w:pPr>
              <w:rPr>
                <w:rFonts w:ascii="Times New Roman" w:hAnsi="Times New Roman" w:cs="Times New Roman"/>
              </w:rPr>
            </w:pPr>
            <w:r w:rsidRPr="00732454">
              <w:rPr>
                <w:rFonts w:ascii="Times New Roman" w:hAnsi="Times New Roman" w:cs="Times New Roman"/>
              </w:rPr>
              <w:t>“affective response”</w:t>
            </w:r>
          </w:p>
          <w:p w:rsidR="00DD5C75" w:rsidRPr="00732454" w:rsidRDefault="00DD5C75" w:rsidP="00F63E0F">
            <w:pPr>
              <w:rPr>
                <w:rFonts w:ascii="Times New Roman" w:hAnsi="Times New Roman" w:cs="Times New Roman"/>
              </w:rPr>
            </w:pPr>
            <w:r w:rsidRPr="00732454">
              <w:rPr>
                <w:rFonts w:ascii="Times New Roman" w:hAnsi="Times New Roman" w:cs="Times New Roman"/>
              </w:rPr>
              <w:t>“course evaluation”</w:t>
            </w:r>
          </w:p>
          <w:p w:rsidR="00DD5C75" w:rsidRPr="00732454" w:rsidRDefault="00DD5C75" w:rsidP="00F63E0F">
            <w:pPr>
              <w:rPr>
                <w:rFonts w:ascii="Times New Roman" w:hAnsi="Times New Roman" w:cs="Times New Roman"/>
              </w:rPr>
            </w:pPr>
            <w:r w:rsidRPr="00732454">
              <w:rPr>
                <w:rFonts w:ascii="Times New Roman" w:hAnsi="Times New Roman" w:cs="Times New Roman"/>
              </w:rPr>
              <w:t>discomfort</w:t>
            </w:r>
          </w:p>
          <w:p w:rsidR="00DD5C75" w:rsidRPr="00732454" w:rsidRDefault="00DD5C75" w:rsidP="00F63E0F">
            <w:pPr>
              <w:rPr>
                <w:rFonts w:ascii="Times New Roman" w:hAnsi="Times New Roman" w:cs="Times New Roman"/>
              </w:rPr>
            </w:pPr>
            <w:proofErr w:type="spellStart"/>
            <w:r w:rsidRPr="00732454">
              <w:rPr>
                <w:rFonts w:ascii="Times New Roman" w:hAnsi="Times New Roman" w:cs="Times New Roman"/>
              </w:rPr>
              <w:t>motiva</w:t>
            </w:r>
            <w:proofErr w:type="spellEnd"/>
            <w:r w:rsidRPr="00732454">
              <w:rPr>
                <w:rFonts w:ascii="Times New Roman" w:hAnsi="Times New Roman" w:cs="Times New Roman"/>
              </w:rPr>
              <w:t>*</w:t>
            </w:r>
          </w:p>
          <w:p w:rsidR="00DD5C75" w:rsidRPr="00732454" w:rsidRDefault="00DD5C75" w:rsidP="00F63E0F">
            <w:pPr>
              <w:rPr>
                <w:rFonts w:ascii="Times New Roman" w:hAnsi="Times New Roman" w:cs="Times New Roman"/>
              </w:rPr>
            </w:pPr>
            <w:r w:rsidRPr="00732454">
              <w:rPr>
                <w:rFonts w:ascii="Times New Roman" w:hAnsi="Times New Roman" w:cs="Times New Roman"/>
              </w:rPr>
              <w:t>“student attitudes”</w:t>
            </w:r>
          </w:p>
          <w:p w:rsidR="00DD5C75" w:rsidRPr="00732454" w:rsidRDefault="00DD5C75" w:rsidP="00F63E0F">
            <w:pPr>
              <w:rPr>
                <w:rFonts w:ascii="Times New Roman" w:hAnsi="Times New Roman" w:cs="Times New Roman"/>
              </w:rPr>
            </w:pPr>
            <w:r w:rsidRPr="00732454">
              <w:rPr>
                <w:rFonts w:ascii="Times New Roman" w:hAnsi="Times New Roman" w:cs="Times New Roman"/>
              </w:rPr>
              <w:t xml:space="preserve">“student evaluation” “student feedback” “student perception” “student resistance” “student response” </w:t>
            </w:r>
          </w:p>
          <w:p w:rsidR="00DD5C75" w:rsidRPr="00732454" w:rsidRDefault="00DD5C75" w:rsidP="00F63E0F">
            <w:pPr>
              <w:rPr>
                <w:rFonts w:ascii="Times New Roman" w:hAnsi="Times New Roman" w:cs="Times New Roman"/>
                <w:b/>
              </w:rPr>
            </w:pPr>
          </w:p>
        </w:tc>
        <w:tc>
          <w:tcPr>
            <w:tcW w:w="2160" w:type="dxa"/>
            <w:vMerge w:val="restart"/>
          </w:tcPr>
          <w:p w:rsidR="00DD5C75" w:rsidRPr="00732454" w:rsidRDefault="00DD5C75" w:rsidP="00F63E0F">
            <w:pPr>
              <w:rPr>
                <w:rFonts w:ascii="Times New Roman" w:hAnsi="Times New Roman" w:cs="Times New Roman"/>
              </w:rPr>
            </w:pPr>
            <w:r w:rsidRPr="00732454">
              <w:rPr>
                <w:rFonts w:ascii="Times New Roman" w:hAnsi="Times New Roman" w:cs="Times New Roman"/>
              </w:rPr>
              <w:t>Astronomy</w:t>
            </w:r>
          </w:p>
          <w:p w:rsidR="00DD5C75" w:rsidRPr="00732454" w:rsidRDefault="00DD5C75" w:rsidP="00F63E0F">
            <w:pPr>
              <w:rPr>
                <w:rFonts w:ascii="Times New Roman" w:hAnsi="Times New Roman" w:cs="Times New Roman"/>
              </w:rPr>
            </w:pPr>
            <w:r w:rsidRPr="00732454">
              <w:rPr>
                <w:rFonts w:ascii="Times New Roman" w:hAnsi="Times New Roman" w:cs="Times New Roman"/>
              </w:rPr>
              <w:t>bioengineering</w:t>
            </w:r>
          </w:p>
          <w:p w:rsidR="00DD5C75" w:rsidRPr="00732454" w:rsidRDefault="00DD5C75" w:rsidP="00F63E0F">
            <w:pPr>
              <w:rPr>
                <w:rFonts w:ascii="Times New Roman" w:hAnsi="Times New Roman" w:cs="Times New Roman"/>
              </w:rPr>
            </w:pPr>
            <w:r w:rsidRPr="00732454">
              <w:rPr>
                <w:rFonts w:ascii="Times New Roman" w:hAnsi="Times New Roman" w:cs="Times New Roman"/>
              </w:rPr>
              <w:t>biology</w:t>
            </w:r>
          </w:p>
          <w:p w:rsidR="00DD5C75" w:rsidRPr="00732454" w:rsidRDefault="00DD5C75" w:rsidP="00F63E0F">
            <w:pPr>
              <w:rPr>
                <w:rFonts w:ascii="Times New Roman" w:hAnsi="Times New Roman" w:cs="Times New Roman"/>
              </w:rPr>
            </w:pPr>
            <w:r w:rsidRPr="00732454">
              <w:rPr>
                <w:rFonts w:ascii="Times New Roman" w:hAnsi="Times New Roman" w:cs="Times New Roman"/>
              </w:rPr>
              <w:t>chemistry</w:t>
            </w:r>
          </w:p>
          <w:p w:rsidR="00DD5C75" w:rsidRPr="00732454" w:rsidRDefault="00DD5C75" w:rsidP="00F63E0F">
            <w:pPr>
              <w:rPr>
                <w:rFonts w:ascii="Times New Roman" w:hAnsi="Times New Roman" w:cs="Times New Roman"/>
              </w:rPr>
            </w:pPr>
            <w:r w:rsidRPr="00732454">
              <w:rPr>
                <w:rFonts w:ascii="Times New Roman" w:hAnsi="Times New Roman" w:cs="Times New Roman"/>
              </w:rPr>
              <w:t>“computer science”</w:t>
            </w:r>
          </w:p>
          <w:p w:rsidR="00DD5C75" w:rsidRPr="00732454" w:rsidRDefault="00DD5C75" w:rsidP="00F63E0F">
            <w:pPr>
              <w:rPr>
                <w:rFonts w:ascii="Times New Roman" w:hAnsi="Times New Roman" w:cs="Times New Roman"/>
              </w:rPr>
            </w:pPr>
            <w:r w:rsidRPr="00732454">
              <w:rPr>
                <w:rFonts w:ascii="Times New Roman" w:hAnsi="Times New Roman" w:cs="Times New Roman"/>
              </w:rPr>
              <w:t>engineer*</w:t>
            </w:r>
          </w:p>
          <w:p w:rsidR="00DD5C75" w:rsidRPr="00732454" w:rsidRDefault="00DD5C75" w:rsidP="00F63E0F">
            <w:pPr>
              <w:rPr>
                <w:rFonts w:ascii="Times New Roman" w:hAnsi="Times New Roman" w:cs="Times New Roman"/>
              </w:rPr>
            </w:pPr>
            <w:r w:rsidRPr="00732454">
              <w:rPr>
                <w:rFonts w:ascii="Times New Roman" w:hAnsi="Times New Roman" w:cs="Times New Roman"/>
              </w:rPr>
              <w:t>“engineering education”</w:t>
            </w:r>
          </w:p>
          <w:p w:rsidR="00DD5C75" w:rsidRPr="00732454" w:rsidRDefault="00DD5C75" w:rsidP="00F63E0F">
            <w:pPr>
              <w:rPr>
                <w:rFonts w:ascii="Times New Roman" w:hAnsi="Times New Roman" w:cs="Times New Roman"/>
              </w:rPr>
            </w:pPr>
            <w:r w:rsidRPr="00732454">
              <w:rPr>
                <w:rFonts w:ascii="Times New Roman" w:hAnsi="Times New Roman" w:cs="Times New Roman"/>
              </w:rPr>
              <w:t>“environmental science”</w:t>
            </w:r>
          </w:p>
          <w:p w:rsidR="00DD5C75" w:rsidRPr="00732454" w:rsidRDefault="00DD5C75" w:rsidP="00F63E0F">
            <w:pPr>
              <w:rPr>
                <w:rFonts w:ascii="Times New Roman" w:hAnsi="Times New Roman" w:cs="Times New Roman"/>
              </w:rPr>
            </w:pPr>
            <w:proofErr w:type="spellStart"/>
            <w:r w:rsidRPr="00732454">
              <w:rPr>
                <w:rFonts w:ascii="Times New Roman" w:hAnsi="Times New Roman" w:cs="Times New Roman"/>
              </w:rPr>
              <w:t>geoscience</w:t>
            </w:r>
            <w:proofErr w:type="spellEnd"/>
          </w:p>
          <w:p w:rsidR="00DD5C75" w:rsidRPr="00732454" w:rsidRDefault="00DD5C75" w:rsidP="00F63E0F">
            <w:pPr>
              <w:rPr>
                <w:rFonts w:ascii="Times New Roman" w:hAnsi="Times New Roman" w:cs="Times New Roman"/>
              </w:rPr>
            </w:pPr>
            <w:r w:rsidRPr="00732454">
              <w:rPr>
                <w:rFonts w:ascii="Times New Roman" w:hAnsi="Times New Roman" w:cs="Times New Roman"/>
              </w:rPr>
              <w:t>“life sciences”</w:t>
            </w:r>
          </w:p>
          <w:p w:rsidR="00DD5C75" w:rsidRPr="00732454" w:rsidRDefault="00DD5C75" w:rsidP="00F63E0F">
            <w:pPr>
              <w:rPr>
                <w:rFonts w:ascii="Times New Roman" w:hAnsi="Times New Roman" w:cs="Times New Roman"/>
              </w:rPr>
            </w:pPr>
            <w:r w:rsidRPr="00732454">
              <w:rPr>
                <w:rFonts w:ascii="Times New Roman" w:hAnsi="Times New Roman" w:cs="Times New Roman"/>
              </w:rPr>
              <w:t>“materials science”</w:t>
            </w:r>
          </w:p>
          <w:p w:rsidR="00DD5C75" w:rsidRPr="00732454" w:rsidRDefault="00DD5C75" w:rsidP="00F63E0F">
            <w:pPr>
              <w:rPr>
                <w:rFonts w:ascii="Times New Roman" w:hAnsi="Times New Roman" w:cs="Times New Roman"/>
              </w:rPr>
            </w:pPr>
            <w:r w:rsidRPr="00732454">
              <w:rPr>
                <w:rFonts w:ascii="Times New Roman" w:hAnsi="Times New Roman" w:cs="Times New Roman"/>
              </w:rPr>
              <w:t>math</w:t>
            </w:r>
          </w:p>
          <w:p w:rsidR="00DD5C75" w:rsidRPr="00732454" w:rsidRDefault="00DD5C75" w:rsidP="00F63E0F">
            <w:pPr>
              <w:rPr>
                <w:rFonts w:ascii="Times New Roman" w:hAnsi="Times New Roman" w:cs="Times New Roman"/>
              </w:rPr>
            </w:pPr>
            <w:r w:rsidRPr="00732454">
              <w:rPr>
                <w:rFonts w:ascii="Times New Roman" w:hAnsi="Times New Roman" w:cs="Times New Roman"/>
              </w:rPr>
              <w:t>physics</w:t>
            </w:r>
          </w:p>
          <w:p w:rsidR="00DD5C75" w:rsidRPr="00732454" w:rsidRDefault="00DD5C75" w:rsidP="00F63E0F">
            <w:pPr>
              <w:rPr>
                <w:rFonts w:ascii="Times New Roman" w:hAnsi="Times New Roman" w:cs="Times New Roman"/>
              </w:rPr>
            </w:pPr>
            <w:r w:rsidRPr="00732454">
              <w:rPr>
                <w:rFonts w:ascii="Times New Roman" w:hAnsi="Times New Roman" w:cs="Times New Roman"/>
              </w:rPr>
              <w:t>statistics</w:t>
            </w:r>
          </w:p>
          <w:p w:rsidR="00DD5C75" w:rsidRPr="00732454" w:rsidRDefault="00DD5C75" w:rsidP="00F63E0F">
            <w:pPr>
              <w:rPr>
                <w:rFonts w:ascii="Times New Roman" w:hAnsi="Times New Roman" w:cs="Times New Roman"/>
              </w:rPr>
            </w:pPr>
            <w:r w:rsidRPr="00732454">
              <w:rPr>
                <w:rFonts w:ascii="Times New Roman" w:hAnsi="Times New Roman" w:cs="Times New Roman"/>
              </w:rPr>
              <w:t>“STEM education”</w:t>
            </w:r>
          </w:p>
        </w:tc>
        <w:tc>
          <w:tcPr>
            <w:tcW w:w="1890" w:type="dxa"/>
          </w:tcPr>
          <w:p w:rsidR="00DD5C75" w:rsidRPr="00732454" w:rsidRDefault="00DD5C75" w:rsidP="00F63E0F">
            <w:pPr>
              <w:rPr>
                <w:rFonts w:ascii="Times New Roman" w:hAnsi="Times New Roman" w:cs="Times New Roman"/>
              </w:rPr>
            </w:pPr>
            <w:r w:rsidRPr="00732454">
              <w:rPr>
                <w:rFonts w:ascii="Times New Roman" w:hAnsi="Times New Roman" w:cs="Times New Roman"/>
              </w:rPr>
              <w:t>college</w:t>
            </w:r>
          </w:p>
          <w:p w:rsidR="00DD5C75" w:rsidRPr="00732454" w:rsidRDefault="00DD5C75" w:rsidP="00F63E0F">
            <w:pPr>
              <w:rPr>
                <w:rFonts w:ascii="Times New Roman" w:hAnsi="Times New Roman" w:cs="Times New Roman"/>
              </w:rPr>
            </w:pPr>
            <w:r w:rsidRPr="00732454">
              <w:rPr>
                <w:rFonts w:ascii="Times New Roman" w:hAnsi="Times New Roman" w:cs="Times New Roman"/>
              </w:rPr>
              <w:t>“higher education”</w:t>
            </w:r>
          </w:p>
          <w:p w:rsidR="00DD5C75" w:rsidRPr="00732454" w:rsidRDefault="00DD5C75" w:rsidP="00F63E0F">
            <w:pPr>
              <w:rPr>
                <w:rFonts w:ascii="Times New Roman" w:hAnsi="Times New Roman" w:cs="Times New Roman"/>
              </w:rPr>
            </w:pPr>
            <w:r w:rsidRPr="00732454">
              <w:rPr>
                <w:rFonts w:ascii="Times New Roman" w:hAnsi="Times New Roman" w:cs="Times New Roman"/>
              </w:rPr>
              <w:t>institution</w:t>
            </w:r>
          </w:p>
          <w:p w:rsidR="00DD5C75" w:rsidRPr="00732454" w:rsidRDefault="00DD5C75" w:rsidP="00F63E0F">
            <w:pPr>
              <w:rPr>
                <w:rFonts w:ascii="Times New Roman" w:hAnsi="Times New Roman" w:cs="Times New Roman"/>
              </w:rPr>
            </w:pPr>
            <w:r w:rsidRPr="00732454">
              <w:rPr>
                <w:rFonts w:ascii="Times New Roman" w:hAnsi="Times New Roman" w:cs="Times New Roman"/>
              </w:rPr>
              <w:t>undergraduate university</w:t>
            </w:r>
          </w:p>
        </w:tc>
      </w:tr>
      <w:tr w:rsidR="00DD5C75" w:rsidRPr="00732454" w:rsidTr="00F63E0F">
        <w:trPr>
          <w:trHeight w:val="288"/>
        </w:trPr>
        <w:tc>
          <w:tcPr>
            <w:tcW w:w="2880" w:type="dxa"/>
            <w:vMerge/>
          </w:tcPr>
          <w:p w:rsidR="00DD5C75" w:rsidRPr="00732454" w:rsidRDefault="00DD5C75" w:rsidP="00F63E0F">
            <w:pPr>
              <w:pStyle w:val="tablecopy"/>
              <w:jc w:val="left"/>
              <w:rPr>
                <w:sz w:val="24"/>
                <w:szCs w:val="24"/>
              </w:rPr>
            </w:pPr>
          </w:p>
        </w:tc>
        <w:tc>
          <w:tcPr>
            <w:tcW w:w="2250" w:type="dxa"/>
            <w:vMerge/>
          </w:tcPr>
          <w:p w:rsidR="00DD5C75" w:rsidRPr="00732454" w:rsidRDefault="00DD5C75" w:rsidP="00F63E0F">
            <w:pPr>
              <w:pStyle w:val="tablecopy"/>
              <w:jc w:val="left"/>
              <w:rPr>
                <w:sz w:val="24"/>
                <w:szCs w:val="24"/>
              </w:rPr>
            </w:pPr>
          </w:p>
        </w:tc>
        <w:tc>
          <w:tcPr>
            <w:tcW w:w="2160" w:type="dxa"/>
            <w:vMerge/>
          </w:tcPr>
          <w:p w:rsidR="00DD5C75" w:rsidRPr="00732454" w:rsidRDefault="00DD5C75" w:rsidP="00F63E0F">
            <w:pPr>
              <w:rPr>
                <w:rFonts w:ascii="Times New Roman" w:hAnsi="Times New Roman" w:cs="Times New Roman"/>
              </w:rPr>
            </w:pPr>
          </w:p>
        </w:tc>
        <w:tc>
          <w:tcPr>
            <w:tcW w:w="1890" w:type="dxa"/>
            <w:vAlign w:val="center"/>
          </w:tcPr>
          <w:p w:rsidR="00DD5C75" w:rsidRPr="00732454" w:rsidRDefault="00DD5C75" w:rsidP="00F63E0F">
            <w:pPr>
              <w:ind w:firstLine="274"/>
              <w:rPr>
                <w:rFonts w:ascii="Times New Roman" w:hAnsi="Times New Roman" w:cs="Times New Roman"/>
                <w:b/>
                <w:bCs/>
                <w:i/>
                <w:iCs/>
              </w:rPr>
            </w:pPr>
            <w:r w:rsidRPr="00732454">
              <w:rPr>
                <w:rFonts w:ascii="Times New Roman" w:hAnsi="Times New Roman" w:cs="Times New Roman"/>
                <w:b/>
                <w:bCs/>
                <w:i/>
                <w:iCs/>
              </w:rPr>
              <w:t>Field 5</w:t>
            </w:r>
          </w:p>
        </w:tc>
      </w:tr>
      <w:tr w:rsidR="00DD5C75" w:rsidRPr="00732454" w:rsidTr="00F63E0F">
        <w:trPr>
          <w:trHeight w:val="967"/>
        </w:trPr>
        <w:tc>
          <w:tcPr>
            <w:tcW w:w="2880" w:type="dxa"/>
            <w:vMerge/>
          </w:tcPr>
          <w:p w:rsidR="00DD5C75" w:rsidRPr="00732454" w:rsidRDefault="00DD5C75" w:rsidP="00F63E0F">
            <w:pPr>
              <w:pStyle w:val="tablecopy"/>
              <w:jc w:val="left"/>
              <w:rPr>
                <w:sz w:val="24"/>
                <w:szCs w:val="24"/>
              </w:rPr>
            </w:pPr>
          </w:p>
        </w:tc>
        <w:tc>
          <w:tcPr>
            <w:tcW w:w="2250" w:type="dxa"/>
            <w:vMerge/>
          </w:tcPr>
          <w:p w:rsidR="00DD5C75" w:rsidRPr="00732454" w:rsidRDefault="00DD5C75" w:rsidP="00F63E0F">
            <w:pPr>
              <w:pStyle w:val="tablecopy"/>
              <w:jc w:val="left"/>
              <w:rPr>
                <w:sz w:val="24"/>
                <w:szCs w:val="24"/>
              </w:rPr>
            </w:pPr>
          </w:p>
        </w:tc>
        <w:tc>
          <w:tcPr>
            <w:tcW w:w="2160" w:type="dxa"/>
            <w:vMerge/>
          </w:tcPr>
          <w:p w:rsidR="00DD5C75" w:rsidRPr="00732454" w:rsidRDefault="00DD5C75" w:rsidP="00F63E0F">
            <w:pPr>
              <w:rPr>
                <w:rFonts w:ascii="Times New Roman" w:hAnsi="Times New Roman" w:cs="Times New Roman"/>
              </w:rPr>
            </w:pPr>
          </w:p>
        </w:tc>
        <w:tc>
          <w:tcPr>
            <w:tcW w:w="1890" w:type="dxa"/>
          </w:tcPr>
          <w:p w:rsidR="00DD5C75" w:rsidRPr="00732454" w:rsidRDefault="00DD5C75" w:rsidP="00F63E0F">
            <w:pPr>
              <w:rPr>
                <w:rFonts w:ascii="Times New Roman" w:hAnsi="Times New Roman" w:cs="Times New Roman"/>
              </w:rPr>
            </w:pPr>
            <w:r w:rsidRPr="00732454">
              <w:rPr>
                <w:rFonts w:ascii="Times New Roman" w:hAnsi="Times New Roman" w:cs="Times New Roman"/>
              </w:rPr>
              <w:t>“high school”</w:t>
            </w:r>
          </w:p>
          <w:p w:rsidR="00DD5C75" w:rsidRPr="00732454" w:rsidRDefault="00DD5C75" w:rsidP="00F63E0F">
            <w:pPr>
              <w:rPr>
                <w:rFonts w:ascii="Times New Roman" w:hAnsi="Times New Roman" w:cs="Times New Roman"/>
              </w:rPr>
            </w:pPr>
            <w:r w:rsidRPr="00732454">
              <w:rPr>
                <w:rFonts w:ascii="Times New Roman" w:hAnsi="Times New Roman" w:cs="Times New Roman"/>
              </w:rPr>
              <w:t>K–12</w:t>
            </w:r>
          </w:p>
          <w:p w:rsidR="00DD5C75" w:rsidRPr="00732454" w:rsidRDefault="00DD5C75" w:rsidP="00F63E0F">
            <w:pPr>
              <w:rPr>
                <w:rFonts w:ascii="Times New Roman" w:hAnsi="Times New Roman" w:cs="Times New Roman"/>
              </w:rPr>
            </w:pPr>
            <w:r w:rsidRPr="00732454">
              <w:rPr>
                <w:rFonts w:ascii="Times New Roman" w:hAnsi="Times New Roman" w:cs="Times New Roman"/>
              </w:rPr>
              <w:t>“middle school”</w:t>
            </w:r>
          </w:p>
          <w:p w:rsidR="00DD5C75" w:rsidRPr="00732454" w:rsidRDefault="00DD5C75" w:rsidP="00F63E0F">
            <w:pPr>
              <w:rPr>
                <w:rFonts w:ascii="Times New Roman" w:hAnsi="Times New Roman" w:cs="Times New Roman"/>
              </w:rPr>
            </w:pPr>
            <w:r w:rsidRPr="00732454">
              <w:rPr>
                <w:rFonts w:ascii="Times New Roman" w:hAnsi="Times New Roman" w:cs="Times New Roman"/>
              </w:rPr>
              <w:t>“pre-college”</w:t>
            </w:r>
          </w:p>
          <w:p w:rsidR="00DD5C75" w:rsidRPr="00732454" w:rsidRDefault="00DD5C75" w:rsidP="00F63E0F">
            <w:pPr>
              <w:rPr>
                <w:rFonts w:ascii="Times New Roman" w:hAnsi="Times New Roman" w:cs="Times New Roman"/>
              </w:rPr>
            </w:pPr>
            <w:r w:rsidRPr="00732454">
              <w:rPr>
                <w:rFonts w:ascii="Times New Roman" w:hAnsi="Times New Roman" w:cs="Times New Roman"/>
              </w:rPr>
              <w:t>“primary education” “secondary education” “vocational education”</w:t>
            </w:r>
          </w:p>
        </w:tc>
      </w:tr>
    </w:tbl>
    <w:p w:rsidR="00DD5C75" w:rsidRPr="00732454" w:rsidRDefault="00DD5C75" w:rsidP="00DD5C75">
      <w:pPr>
        <w:rPr>
          <w:rFonts w:ascii="Times New Roman" w:hAnsi="Times New Roman" w:cs="Times New Roman"/>
        </w:rPr>
      </w:pPr>
    </w:p>
    <w:p w:rsidR="00DD5C75" w:rsidRPr="00732454" w:rsidRDefault="00DD5C75" w:rsidP="00DD5C75">
      <w:pPr>
        <w:jc w:val="center"/>
        <w:rPr>
          <w:rFonts w:ascii="Times New Roman" w:hAnsi="Times New Roman" w:cs="Times New Roman"/>
        </w:rPr>
      </w:pPr>
    </w:p>
    <w:p w:rsidR="00DD5C75" w:rsidRPr="00732454" w:rsidRDefault="00DD5C75" w:rsidP="00DD5C75">
      <w:pPr>
        <w:jc w:val="center"/>
        <w:rPr>
          <w:rFonts w:ascii="Times New Roman" w:hAnsi="Times New Roman" w:cs="Times New Roman"/>
        </w:rPr>
      </w:pPr>
    </w:p>
    <w:p w:rsidR="00DD5C75" w:rsidRPr="00732454" w:rsidRDefault="00DD5C75" w:rsidP="00DD5C75">
      <w:pPr>
        <w:jc w:val="center"/>
        <w:rPr>
          <w:rFonts w:ascii="Times New Roman" w:hAnsi="Times New Roman" w:cs="Times New Roman"/>
        </w:rPr>
      </w:pPr>
    </w:p>
    <w:p w:rsidR="00DD5C75" w:rsidRPr="00732454" w:rsidRDefault="00DD5C75" w:rsidP="00DD5C75">
      <w:pPr>
        <w:jc w:val="center"/>
        <w:rPr>
          <w:rFonts w:ascii="Times New Roman" w:hAnsi="Times New Roman" w:cs="Times New Roman"/>
        </w:rPr>
      </w:pPr>
    </w:p>
    <w:p w:rsidR="00DD5C75" w:rsidRPr="00732454" w:rsidRDefault="00DD5C75" w:rsidP="00DD5C75">
      <w:pPr>
        <w:jc w:val="center"/>
        <w:rPr>
          <w:rFonts w:ascii="Times New Roman" w:hAnsi="Times New Roman" w:cs="Times New Roman"/>
        </w:rPr>
      </w:pPr>
    </w:p>
    <w:p w:rsidR="00DD5C75" w:rsidRPr="00732454" w:rsidRDefault="00DD5C75" w:rsidP="00DD5C75">
      <w:pPr>
        <w:jc w:val="center"/>
        <w:rPr>
          <w:rFonts w:ascii="Times New Roman" w:hAnsi="Times New Roman" w:cs="Times New Roman"/>
        </w:rPr>
      </w:pPr>
    </w:p>
    <w:p w:rsidR="00DD5C75" w:rsidRPr="00732454" w:rsidRDefault="00DD5C75" w:rsidP="00DD5C75">
      <w:pPr>
        <w:jc w:val="cente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jc w:val="center"/>
        <w:rPr>
          <w:rFonts w:ascii="Times New Roman" w:hAnsi="Times New Roman" w:cs="Times New Roman"/>
          <w:b/>
        </w:rPr>
      </w:pPr>
      <w:r w:rsidRPr="00732454">
        <w:rPr>
          <w:rFonts w:ascii="Times New Roman" w:hAnsi="Times New Roman" w:cs="Times New Roman"/>
          <w:b/>
        </w:rPr>
        <w:t>Appendix B: Systematic review screening flowchart</w:t>
      </w: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r w:rsidRPr="00732454">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20" o:spid="_x0000_s1042" type="#_x0000_t32" style="position:absolute;margin-left:206.1pt;margin-top:244.65pt;width:28pt;height:.7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" strokecolor="black [3213]" strokeweight="1pt">
            <v:stroke endarrow="block" joinstyle="miter"/>
          </v:shape>
        </w:pict>
      </w:r>
      <w:r w:rsidRPr="00732454">
        <w:rPr>
          <w:rFonts w:ascii="Times New Roman" w:hAnsi="Times New Roman" w:cs="Times New Roman"/>
          <w:noProof/>
        </w:rPr>
        <w:pict>
          <v:shape id="Straight Arrow Connector 19" o:spid="_x0000_s1041" type="#_x0000_t32" style="position:absolute;margin-left:204.1pt;margin-top:162.1pt;width:28pt;height:.75pt;flip:y;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" strokecolor="black [3213]" strokeweight="1pt">
            <v:stroke endarrow="block" joinstyle="miter"/>
          </v:shape>
        </w:pict>
      </w:r>
      <w:r w:rsidRPr="00732454">
        <w:rPr>
          <w:rFonts w:ascii="Times New Roman" w:hAnsi="Times New Roman" w:cs="Times New Roman"/>
          <w:noProof/>
        </w:rPr>
        <w:pict>
          <v:shape id="Straight Arrow Connector 18" o:spid="_x0000_s1040" type="#_x0000_t32" style="position:absolute;margin-left:203.55pt;margin-top:81.9pt;width:28pt;height:.45pt;flip: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" strokecolor="black [3213]" strokeweight="1pt">
            <v:stroke endarrow="block" joinstyle="miter"/>
          </v:shape>
        </w:pict>
      </w:r>
      <w:r w:rsidRPr="00732454">
        <w:rPr>
          <w:rFonts w:ascii="Times New Roman" w:hAnsi="Times New Roman" w:cs="Times New Roman"/>
          <w:noProof/>
        </w:rPr>
        <w:pict>
          <v:shape id="Straight Arrow Connector 17" o:spid="_x0000_s1039" type="#_x0000_t32" style="position:absolute;margin-left:202.8pt;margin-top:2.3pt;width:25.65pt;height:.45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" strokecolor="black [3213]" strokeweight="1pt">
            <v:stroke endarrow="block" joinstyle="miter"/>
          </v:shape>
        </w:pict>
      </w:r>
      <w:r w:rsidRPr="00732454">
        <w:rPr>
          <w:rFonts w:ascii="Times New Roman" w:hAnsi="Times New Roman" w:cs="Times New Roman"/>
          <w:noProof/>
        </w:rPr>
        <w:pict>
          <v:shapetype id="_x0000_t202" coordsize="21600,21600" o:spt="202" path="m,l,21600r21600,l21600,xe">
            <v:stroke joinstyle="miter"/>
            <v:path gradientshapeok="t" o:connecttype="rect"/>
          </v:shapetype>
          <v:shape id="Text Box 10" o:spid="_x0000_s1034" type="#_x0000_t202" style="position:absolute;margin-left:.6pt;margin-top:293.65pt;width:203.5pt;height:53.2pt;z-index:251668480;visibility:visible;mso-width-relative:margin;mso-height-relative:margin" fillcolor="white [3201]" strokeweight=".5pt">
            <v:textbox>
              <w:txbxContent>
                <w:p w:rsidR="00DD5C75" w:rsidRDefault="00DD5C75" w:rsidP="00DD5C75">
                  <w:pPr>
                    <w:jc w:val="center"/>
                  </w:pPr>
                  <w:r>
                    <w:t>Studies for qualitative analysis of negative student response</w:t>
                  </w:r>
                </w:p>
                <w:p w:rsidR="00DD5C75" w:rsidRDefault="00DD5C75" w:rsidP="00DD5C75">
                  <w:pPr>
                    <w:jc w:val="center"/>
                  </w:pPr>
                  <w:r>
                    <w:t>(</w:t>
                  </w:r>
                  <w:r w:rsidRPr="004A7A96">
                    <w:rPr>
                      <w:i/>
                    </w:rPr>
                    <w:t>n</w:t>
                  </w:r>
                  <w:r>
                    <w:t xml:space="preserve"> = 57)</w:t>
                  </w:r>
                </w:p>
              </w:txbxContent>
            </v:textbox>
          </v:shape>
        </w:pict>
      </w:r>
      <w:r w:rsidRPr="00732454">
        <w:rPr>
          <w:rFonts w:ascii="Times New Roman" w:hAnsi="Times New Roman" w:cs="Times New Roman"/>
          <w:noProof/>
        </w:rPr>
        <w:pict>
          <v:shape id="Text Box 8" o:spid="_x0000_s1032" type="#_x0000_t202" style="position:absolute;margin-left:1.9pt;margin-top:216.65pt;width:203.5pt;height:53.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" fillcolor="white [3201]" strokeweight=".5pt">
            <v:textbox>
              <w:txbxContent>
                <w:p w:rsidR="00DD5C75" w:rsidRDefault="00DD5C75" w:rsidP="00DD5C75">
                  <w:pPr>
                    <w:jc w:val="center"/>
                  </w:pPr>
                  <w:r>
                    <w:t xml:space="preserve">Studies for analysis </w:t>
                  </w:r>
                </w:p>
                <w:p w:rsidR="00DD5C75" w:rsidRDefault="00DD5C75" w:rsidP="00DD5C75">
                  <w:pPr>
                    <w:jc w:val="center"/>
                  </w:pPr>
                  <w:r>
                    <w:t>(</w:t>
                  </w:r>
                  <w:r w:rsidRPr="004A7A96">
                    <w:rPr>
                      <w:i/>
                    </w:rPr>
                    <w:t>n</w:t>
                  </w:r>
                  <w:r>
                    <w:t xml:space="preserve"> = 431)</w:t>
                  </w:r>
                </w:p>
              </w:txbxContent>
            </v:textbox>
          </v:shape>
        </w:pict>
      </w:r>
      <w:r w:rsidRPr="00732454">
        <w:rPr>
          <w:rFonts w:ascii="Times New Roman" w:hAnsi="Times New Roman" w:cs="Times New Roman"/>
          <w:noProof/>
        </w:rPr>
        <w:pict>
          <v:shape id="Text Box 5" o:spid="_x0000_s1030" type="#_x0000_t202" style="position:absolute;margin-left:.7pt;margin-top:136.55pt;width:203.5pt;height:53.2pt;z-index:251664384;visibility:visible;mso-width-relative:margin;mso-height-relative:margin" fillcolor="white [3201]" strokeweight=".5pt">
            <v:textbox>
              <w:txbxContent>
                <w:p w:rsidR="00DD5C75" w:rsidRDefault="00DD5C75" w:rsidP="00DD5C75">
                  <w:pPr>
                    <w:jc w:val="center"/>
                  </w:pPr>
                  <w:r>
                    <w:t>Full texts screened</w:t>
                  </w:r>
                </w:p>
                <w:p w:rsidR="00DD5C75" w:rsidRDefault="00DD5C75" w:rsidP="00DD5C75">
                  <w:pPr>
                    <w:jc w:val="center"/>
                  </w:pPr>
                  <w:r>
                    <w:t>(</w:t>
                  </w:r>
                  <w:r w:rsidRPr="004A7A96">
                    <w:rPr>
                      <w:i/>
                    </w:rPr>
                    <w:t>n</w:t>
                  </w:r>
                  <w:r>
                    <w:t xml:space="preserve"> = 679)</w:t>
                  </w:r>
                </w:p>
              </w:txbxContent>
            </v:textbox>
          </v:shape>
        </w:pict>
      </w:r>
      <w:r w:rsidRPr="00732454">
        <w:rPr>
          <w:rFonts w:ascii="Times New Roman" w:hAnsi="Times New Roman" w:cs="Times New Roman"/>
          <w:noProof/>
        </w:rPr>
        <w:pict>
          <v:shape id="Straight Arrow Connector 14" o:spid="_x0000_s1038" type="#_x0000_t32" style="position:absolute;margin-left:100.9pt;margin-top:271.2pt;width:0;height:23.8pt;z-index:251672576;visibility:visible;mso-width-relative:margin;mso-height-relative:margin" strokecolor="black [3213]" strokeweight="1pt">
            <v:stroke endarrow="block" joinstyle="miter"/>
          </v:shape>
        </w:pict>
      </w:r>
      <w:r w:rsidRPr="00732454">
        <w:rPr>
          <w:rFonts w:ascii="Times New Roman" w:hAnsi="Times New Roman" w:cs="Times New Roman"/>
          <w:noProof/>
        </w:rPr>
        <w:pict>
          <v:shape id="Text Box 9" o:spid="_x0000_s1033" type="#_x0000_t202" style="position:absolute;margin-left:234.2pt;margin-top:216.7pt;width:203.5pt;height:53.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" fillcolor="white [3201]" strokeweight=".5pt">
            <v:textbox>
              <w:txbxContent>
                <w:p w:rsidR="00DD5C75" w:rsidRDefault="00DD5C75" w:rsidP="00DD5C75">
                  <w:pPr>
                    <w:jc w:val="center"/>
                  </w:pPr>
                  <w:r>
                    <w:t>Studies removed due to reporting only positive student response</w:t>
                  </w:r>
                </w:p>
                <w:p w:rsidR="00DD5C75" w:rsidRDefault="00DD5C75" w:rsidP="00DD5C75">
                  <w:pPr>
                    <w:jc w:val="center"/>
                  </w:pPr>
                  <w:r>
                    <w:t>(</w:t>
                  </w:r>
                  <w:r w:rsidRPr="004A7A96">
                    <w:rPr>
                      <w:i/>
                    </w:rPr>
                    <w:t>n</w:t>
                  </w:r>
                  <w:r>
                    <w:t xml:space="preserve"> = 374)</w:t>
                  </w:r>
                </w:p>
              </w:txbxContent>
            </v:textbox>
          </v:shape>
        </w:pict>
      </w:r>
      <w:r w:rsidRPr="00732454">
        <w:rPr>
          <w:rFonts w:ascii="Times New Roman" w:hAnsi="Times New Roman" w:cs="Times New Roman"/>
          <w:noProof/>
        </w:rPr>
        <w:pict>
          <v:shape id="Straight Arrow Connector 13" o:spid="_x0000_s1037" type="#_x0000_t32" style="position:absolute;margin-left:98.95pt;margin-top:193.55pt;width:0;height:23.8pt;z-index:251671552;visibility:visible;mso-width-relative:margin;mso-height-relative:margin" strokecolor="black [3213]" strokeweight="1pt">
            <v:stroke endarrow="block" joinstyle="miter"/>
          </v:shape>
        </w:pict>
      </w:r>
      <w:r w:rsidRPr="00732454">
        <w:rPr>
          <w:rFonts w:ascii="Times New Roman" w:hAnsi="Times New Roman" w:cs="Times New Roman"/>
          <w:noProof/>
        </w:rPr>
        <w:pict>
          <v:shape id="Straight Arrow Connector 12" o:spid="_x0000_s1036" type="#_x0000_t32" style="position:absolute;margin-left:98.35pt;margin-top:112.7pt;width:0;height:23.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" strokecolor="black [3213]" strokeweight="1pt">
            <v:stroke endarrow="block" joinstyle="miter"/>
          </v:shape>
        </w:pict>
      </w:r>
      <w:r w:rsidRPr="00732454">
        <w:rPr>
          <w:rFonts w:ascii="Times New Roman" w:hAnsi="Times New Roman" w:cs="Times New Roman"/>
          <w:noProof/>
        </w:rPr>
        <w:pict>
          <v:shape id="Straight Arrow Connector 11" o:spid="_x0000_s1035" type="#_x0000_t32" style="position:absolute;margin-left:97.05pt;margin-top:31.9pt;width:0;height:23.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" strokecolor="black [3213]" strokeweight="1pt">
            <v:stroke endarrow="block" joinstyle="miter"/>
          </v:shape>
        </w:pict>
      </w:r>
      <w:r w:rsidRPr="00732454">
        <w:rPr>
          <w:rFonts w:ascii="Times New Roman" w:hAnsi="Times New Roman" w:cs="Times New Roman"/>
          <w:noProof/>
        </w:rPr>
        <w:pict>
          <v:shape id="Text Box 6" o:spid="_x0000_s1031" type="#_x0000_t202" style="position:absolute;margin-left:232.35pt;margin-top:135.3pt;width:203.5pt;height:53.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" fillcolor="white [3201]" strokeweight=".5pt">
            <v:textbox>
              <w:txbxContent>
                <w:p w:rsidR="00DD5C75" w:rsidRDefault="00DD5C75" w:rsidP="00DD5C75">
                  <w:pPr>
                    <w:jc w:val="center"/>
                  </w:pPr>
                  <w:r>
                    <w:t xml:space="preserve">Studies removed due to inclusion criteria </w:t>
                  </w:r>
                </w:p>
                <w:p w:rsidR="00DD5C75" w:rsidRDefault="00DD5C75" w:rsidP="00DD5C75">
                  <w:pPr>
                    <w:jc w:val="center"/>
                  </w:pPr>
                  <w:r>
                    <w:t>(</w:t>
                  </w:r>
                  <w:r w:rsidRPr="004A7A96">
                    <w:rPr>
                      <w:i/>
                    </w:rPr>
                    <w:t>n</w:t>
                  </w:r>
                  <w:r>
                    <w:t xml:space="preserve"> = 248)</w:t>
                  </w:r>
                </w:p>
              </w:txbxContent>
            </v:textbox>
          </v:shape>
        </w:pict>
      </w:r>
      <w:r w:rsidRPr="00732454">
        <w:rPr>
          <w:rFonts w:ascii="Times New Roman" w:hAnsi="Times New Roman" w:cs="Times New Roman"/>
          <w:noProof/>
        </w:rPr>
        <w:pict>
          <v:shape id="Text Box 4" o:spid="_x0000_s1029" type="#_x0000_t202" style="position:absolute;margin-left:231.75pt;margin-top:57pt;width:203.5pt;height:53.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" fillcolor="white [3201]" strokeweight=".5pt">
            <v:textbox>
              <w:txbxContent>
                <w:p w:rsidR="00DD5C75" w:rsidRDefault="00DD5C75" w:rsidP="00DD5C75">
                  <w:pPr>
                    <w:jc w:val="center"/>
                  </w:pPr>
                  <w:r>
                    <w:t>Studies removed due to missing full texts</w:t>
                  </w:r>
                </w:p>
                <w:p w:rsidR="00DD5C75" w:rsidRDefault="00DD5C75" w:rsidP="00DD5C75">
                  <w:pPr>
                    <w:jc w:val="center"/>
                  </w:pPr>
                  <w:r>
                    <w:t>(</w:t>
                  </w:r>
                  <w:r w:rsidRPr="004A7A96">
                    <w:rPr>
                      <w:i/>
                    </w:rPr>
                    <w:t>n</w:t>
                  </w:r>
                  <w:r>
                    <w:t xml:space="preserve"> = 67)</w:t>
                  </w:r>
                </w:p>
              </w:txbxContent>
            </v:textbox>
          </v:shape>
        </w:pict>
      </w:r>
      <w:r w:rsidRPr="00732454">
        <w:rPr>
          <w:rFonts w:ascii="Times New Roman" w:hAnsi="Times New Roman" w:cs="Times New Roman"/>
          <w:noProof/>
        </w:rPr>
        <w:pict>
          <v:shape id="Text Box 3" o:spid="_x0000_s1028" type="#_x0000_t202" style="position:absolute;margin-left:.05pt;margin-top:56.5pt;width:203.5pt;height:53.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" fillcolor="white [3201]" strokeweight=".5pt">
            <v:textbox>
              <w:txbxContent>
                <w:p w:rsidR="00DD5C75" w:rsidRDefault="00DD5C75" w:rsidP="00DD5C75">
                  <w:pPr>
                    <w:jc w:val="center"/>
                  </w:pPr>
                  <w:r>
                    <w:t xml:space="preserve">Studies included in Full Text Review </w:t>
                  </w:r>
                </w:p>
                <w:p w:rsidR="00DD5C75" w:rsidRDefault="00DD5C75" w:rsidP="00DD5C75">
                  <w:pPr>
                    <w:jc w:val="center"/>
                  </w:pPr>
                  <w:r>
                    <w:t>(</w:t>
                  </w:r>
                  <w:r w:rsidRPr="004A7A96">
                    <w:rPr>
                      <w:i/>
                    </w:rPr>
                    <w:t>n</w:t>
                  </w:r>
                  <w:r>
                    <w:t xml:space="preserve"> = 746)</w:t>
                  </w:r>
                </w:p>
              </w:txbxContent>
            </v:textbox>
          </v:shape>
        </w:pict>
      </w:r>
      <w:r w:rsidRPr="00732454">
        <w:rPr>
          <w:rFonts w:ascii="Times New Roman" w:hAnsi="Times New Roman" w:cs="Times New Roman"/>
          <w:noProof/>
        </w:rPr>
        <w:pict>
          <v:shape id="Text Box 2" o:spid="_x0000_s1027" type="#_x0000_t202" style="position:absolute;margin-left:228pt;margin-top:-23.65pt;width:203.5pt;height:53.2pt;z-index:251661312;visibility:visible;mso-width-relative:margin;mso-height-relative:margin" fillcolor="white [3201]" strokeweight=".5pt">
            <v:textbox>
              <w:txbxContent>
                <w:p w:rsidR="00DD5C75" w:rsidRDefault="00DD5C75" w:rsidP="00DD5C75">
                  <w:pPr>
                    <w:jc w:val="center"/>
                  </w:pPr>
                  <w:r>
                    <w:t xml:space="preserve">Studies removed due to inclusion criteria </w:t>
                  </w:r>
                </w:p>
                <w:p w:rsidR="00DD5C75" w:rsidRDefault="00DD5C75" w:rsidP="00DD5C75">
                  <w:pPr>
                    <w:jc w:val="center"/>
                  </w:pPr>
                  <w:r>
                    <w:t>(</w:t>
                  </w:r>
                  <w:r w:rsidRPr="004A7A96">
                    <w:rPr>
                      <w:i/>
                    </w:rPr>
                    <w:t>n</w:t>
                  </w:r>
                  <w:r>
                    <w:t xml:space="preserve"> = 1618)</w:t>
                  </w:r>
                </w:p>
              </w:txbxContent>
            </v:textbox>
          </v:shape>
        </w:pict>
      </w:r>
      <w:r w:rsidRPr="00732454">
        <w:rPr>
          <w:rFonts w:ascii="Times New Roman" w:hAnsi="Times New Roman" w:cs="Times New Roman"/>
          <w:noProof/>
        </w:rPr>
        <w:pict>
          <v:shape id="Text Box 1" o:spid="_x0000_s1026" type="#_x0000_t202" style="position:absolute;margin-left:-1.9pt;margin-top:-23.8pt;width:203.5pt;height:53.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" fillcolor="white [3201]" strokeweight=".5pt">
            <v:textbox>
              <w:txbxContent>
                <w:p w:rsidR="00DD5C75" w:rsidRDefault="00DD5C75" w:rsidP="00DD5C75">
                  <w:pPr>
                    <w:jc w:val="center"/>
                  </w:pPr>
                  <w:r>
                    <w:t>Studies identified from database search and screening</w:t>
                  </w:r>
                </w:p>
                <w:p w:rsidR="00DD5C75" w:rsidRDefault="00DD5C75" w:rsidP="00DD5C75">
                  <w:pPr>
                    <w:jc w:val="center"/>
                  </w:pPr>
                  <w:r>
                    <w:t>(</w:t>
                  </w:r>
                  <w:r w:rsidRPr="004A7A96">
                    <w:rPr>
                      <w:i/>
                    </w:rPr>
                    <w:t>n</w:t>
                  </w:r>
                  <w:r>
                    <w:t xml:space="preserve"> = 2364)</w:t>
                  </w:r>
                </w:p>
              </w:txbxContent>
            </v:textbox>
          </v:shape>
        </w:pict>
      </w:r>
    </w:p>
    <w:p w:rsidR="00DD5C75" w:rsidRPr="00732454" w:rsidRDefault="00DD5C75" w:rsidP="00DD5C75">
      <w:pPr>
        <w:widowControl w:val="0"/>
        <w:autoSpaceDE w:val="0"/>
        <w:autoSpaceDN w:val="0"/>
        <w:adjustRightInd w:val="0"/>
        <w:ind w:left="450" w:hanging="480"/>
        <w:rPr>
          <w:rFonts w:ascii="Times New Roman" w:hAnsi="Times New Roman" w:cs="Times New Roman"/>
          <w:b/>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DD5C75" w:rsidRPr="00732454" w:rsidRDefault="00DD5C75" w:rsidP="00DD5C75">
      <w:pPr>
        <w:jc w:val="center"/>
        <w:rPr>
          <w:rFonts w:ascii="Times New Roman" w:hAnsi="Times New Roman" w:cs="Times New Roman"/>
          <w:b/>
        </w:rPr>
      </w:pPr>
      <w:r w:rsidRPr="00732454">
        <w:rPr>
          <w:rFonts w:ascii="Times New Roman" w:hAnsi="Times New Roman" w:cs="Times New Roman"/>
          <w:b/>
        </w:rPr>
        <w:t>A</w:t>
      </w:r>
      <w:bookmarkStart w:id="0" w:name="_GoBack"/>
      <w:bookmarkEnd w:id="0"/>
      <w:r w:rsidRPr="00732454">
        <w:rPr>
          <w:rFonts w:ascii="Times New Roman" w:hAnsi="Times New Roman" w:cs="Times New Roman"/>
          <w:b/>
        </w:rPr>
        <w:t>ppendix C: List of studies</w:t>
      </w:r>
    </w:p>
    <w:p w:rsidR="00DD5C75" w:rsidRPr="00732454" w:rsidRDefault="00DD5C75" w:rsidP="00DD5C75">
      <w:pPr>
        <w:rPr>
          <w:rFonts w:ascii="Times New Roman" w:hAnsi="Times New Roman"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5"/>
        <w:gridCol w:w="630"/>
        <w:gridCol w:w="720"/>
        <w:gridCol w:w="450"/>
        <w:gridCol w:w="540"/>
        <w:gridCol w:w="450"/>
        <w:gridCol w:w="720"/>
      </w:tblGrid>
      <w:tr w:rsidR="00DD5C75" w:rsidRPr="00732454" w:rsidTr="00F63E0F">
        <w:trPr>
          <w:trHeight w:val="521"/>
        </w:trPr>
        <w:tc>
          <w:tcPr>
            <w:tcW w:w="6025" w:type="dxa"/>
            <w:shd w:val="clear" w:color="auto" w:fill="auto"/>
            <w:noWrap/>
            <w:vAlign w:val="bottom"/>
          </w:tcPr>
          <w:p w:rsidR="00DD5C75" w:rsidRPr="00732454" w:rsidRDefault="00DD5C75" w:rsidP="00F63E0F">
            <w:pPr>
              <w:jc w:val="center"/>
              <w:rPr>
                <w:rFonts w:ascii="Times New Roman" w:eastAsia="Times New Roman" w:hAnsi="Times New Roman" w:cs="Times New Roman"/>
                <w:b/>
              </w:rPr>
            </w:pPr>
            <w:r w:rsidRPr="00732454">
              <w:rPr>
                <w:rFonts w:ascii="Times New Roman" w:eastAsia="Times New Roman" w:hAnsi="Times New Roman" w:cs="Times New Roman"/>
                <w:b/>
              </w:rPr>
              <w:t>Reference</w:t>
            </w:r>
          </w:p>
        </w:tc>
        <w:tc>
          <w:tcPr>
            <w:tcW w:w="3510" w:type="dxa"/>
            <w:gridSpan w:val="6"/>
            <w:shd w:val="clear" w:color="auto" w:fill="auto"/>
            <w:vAlign w:val="center"/>
          </w:tcPr>
          <w:p w:rsidR="00DD5C75" w:rsidRPr="00732454" w:rsidRDefault="00DD5C75" w:rsidP="00F63E0F">
            <w:pPr>
              <w:jc w:val="center"/>
              <w:rPr>
                <w:rFonts w:ascii="Times New Roman" w:eastAsia="Times New Roman" w:hAnsi="Times New Roman" w:cs="Times New Roman"/>
                <w:b/>
                <w:color w:val="000000"/>
              </w:rPr>
            </w:pPr>
            <w:r w:rsidRPr="00732454">
              <w:rPr>
                <w:rFonts w:ascii="Times New Roman" w:eastAsia="Times New Roman" w:hAnsi="Times New Roman" w:cs="Times New Roman"/>
                <w:b/>
                <w:color w:val="000000"/>
              </w:rPr>
              <w:t>Reasons behind negative student responses</w:t>
            </w:r>
          </w:p>
        </w:tc>
      </w:tr>
      <w:tr w:rsidR="00DD5C75" w:rsidRPr="00732454" w:rsidTr="00F63E0F">
        <w:trPr>
          <w:trHeight w:val="341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630" w:type="dxa"/>
            <w:shd w:val="clear" w:color="auto" w:fill="auto"/>
            <w:textDirection w:val="btLr"/>
            <w:vAlign w:val="center"/>
            <w:hideMark/>
          </w:tcPr>
          <w:p w:rsidR="00DD5C75" w:rsidRPr="00732454" w:rsidRDefault="00DD5C75" w:rsidP="00F63E0F">
            <w:pPr>
              <w:jc w:val="center"/>
              <w:rPr>
                <w:rFonts w:ascii="Times New Roman" w:eastAsia="Times New Roman" w:hAnsi="Times New Roman" w:cs="Times New Roman"/>
                <w:color w:val="000000"/>
              </w:rPr>
            </w:pPr>
            <w:r w:rsidRPr="00732454">
              <w:rPr>
                <w:rFonts w:ascii="Times New Roman" w:eastAsia="Times New Roman" w:hAnsi="Times New Roman" w:cs="Times New Roman"/>
                <w:color w:val="000000"/>
              </w:rPr>
              <w:t>Perception of limited value</w:t>
            </w:r>
          </w:p>
        </w:tc>
        <w:tc>
          <w:tcPr>
            <w:tcW w:w="720" w:type="dxa"/>
            <w:shd w:val="clear" w:color="auto" w:fill="auto"/>
            <w:textDirection w:val="btLr"/>
            <w:vAlign w:val="center"/>
            <w:hideMark/>
          </w:tcPr>
          <w:p w:rsidR="00DD5C75" w:rsidRPr="00732454" w:rsidRDefault="00DD5C75" w:rsidP="00F63E0F">
            <w:pPr>
              <w:jc w:val="center"/>
              <w:rPr>
                <w:rFonts w:ascii="Times New Roman" w:eastAsia="Times New Roman" w:hAnsi="Times New Roman" w:cs="Times New Roman"/>
                <w:color w:val="000000"/>
              </w:rPr>
            </w:pPr>
            <w:r w:rsidRPr="00732454">
              <w:rPr>
                <w:rFonts w:ascii="Times New Roman" w:eastAsia="Times New Roman" w:hAnsi="Times New Roman" w:cs="Times New Roman"/>
                <w:color w:val="000000"/>
              </w:rPr>
              <w:t>Lack of time, difficulty, and workload</w:t>
            </w:r>
          </w:p>
        </w:tc>
        <w:tc>
          <w:tcPr>
            <w:tcW w:w="450" w:type="dxa"/>
            <w:shd w:val="clear" w:color="auto" w:fill="auto"/>
            <w:textDirection w:val="btLr"/>
            <w:vAlign w:val="center"/>
            <w:hideMark/>
          </w:tcPr>
          <w:p w:rsidR="00DD5C75" w:rsidRPr="00732454" w:rsidRDefault="00DD5C75" w:rsidP="00F63E0F">
            <w:pPr>
              <w:jc w:val="center"/>
              <w:rPr>
                <w:rFonts w:ascii="Times New Roman" w:eastAsia="Times New Roman" w:hAnsi="Times New Roman" w:cs="Times New Roman"/>
                <w:color w:val="000000"/>
              </w:rPr>
            </w:pPr>
            <w:r w:rsidRPr="00732454">
              <w:rPr>
                <w:rFonts w:ascii="Times New Roman" w:eastAsia="Times New Roman" w:hAnsi="Times New Roman" w:cs="Times New Roman"/>
                <w:color w:val="000000"/>
              </w:rPr>
              <w:t>Lack of guidance</w:t>
            </w:r>
          </w:p>
        </w:tc>
        <w:tc>
          <w:tcPr>
            <w:tcW w:w="540" w:type="dxa"/>
            <w:shd w:val="clear" w:color="auto" w:fill="auto"/>
            <w:textDirection w:val="btLr"/>
            <w:vAlign w:val="center"/>
            <w:hideMark/>
          </w:tcPr>
          <w:p w:rsidR="00DD5C75" w:rsidRPr="00732454" w:rsidRDefault="00DD5C75" w:rsidP="00F63E0F">
            <w:pPr>
              <w:jc w:val="center"/>
              <w:rPr>
                <w:rFonts w:ascii="Times New Roman" w:eastAsia="Times New Roman" w:hAnsi="Times New Roman" w:cs="Times New Roman"/>
                <w:color w:val="000000"/>
              </w:rPr>
            </w:pPr>
            <w:r w:rsidRPr="00732454">
              <w:rPr>
                <w:rFonts w:ascii="Times New Roman" w:eastAsia="Times New Roman" w:hAnsi="Times New Roman" w:cs="Times New Roman"/>
                <w:color w:val="000000"/>
              </w:rPr>
              <w:t>Logistical difficulties</w:t>
            </w:r>
          </w:p>
        </w:tc>
        <w:tc>
          <w:tcPr>
            <w:tcW w:w="450" w:type="dxa"/>
            <w:shd w:val="clear" w:color="auto" w:fill="auto"/>
            <w:textDirection w:val="btLr"/>
            <w:vAlign w:val="center"/>
            <w:hideMark/>
          </w:tcPr>
          <w:p w:rsidR="00DD5C75" w:rsidRPr="00732454" w:rsidRDefault="00DD5C75" w:rsidP="00F63E0F">
            <w:pPr>
              <w:jc w:val="center"/>
              <w:rPr>
                <w:rFonts w:ascii="Times New Roman" w:eastAsia="Times New Roman" w:hAnsi="Times New Roman" w:cs="Times New Roman"/>
                <w:color w:val="000000"/>
              </w:rPr>
            </w:pPr>
            <w:r w:rsidRPr="00732454">
              <w:rPr>
                <w:rFonts w:ascii="Times New Roman" w:eastAsia="Times New Roman" w:hAnsi="Times New Roman" w:cs="Times New Roman"/>
                <w:color w:val="000000"/>
              </w:rPr>
              <w:t>Unfamiliarity with AL</w:t>
            </w:r>
          </w:p>
        </w:tc>
        <w:tc>
          <w:tcPr>
            <w:tcW w:w="720" w:type="dxa"/>
            <w:shd w:val="clear" w:color="auto" w:fill="auto"/>
            <w:textDirection w:val="btLr"/>
            <w:vAlign w:val="center"/>
            <w:hideMark/>
          </w:tcPr>
          <w:p w:rsidR="00DD5C75" w:rsidRPr="00732454" w:rsidRDefault="00DD5C75" w:rsidP="00F63E0F">
            <w:pPr>
              <w:jc w:val="center"/>
              <w:rPr>
                <w:rFonts w:ascii="Times New Roman" w:eastAsia="Times New Roman" w:hAnsi="Times New Roman" w:cs="Times New Roman"/>
                <w:color w:val="000000"/>
              </w:rPr>
            </w:pPr>
            <w:r w:rsidRPr="00732454">
              <w:rPr>
                <w:rFonts w:ascii="Times New Roman" w:eastAsia="Times New Roman" w:hAnsi="Times New Roman" w:cs="Times New Roman"/>
                <w:color w:val="000000"/>
              </w:rPr>
              <w:t>Lack of student preparation and confidence</w:t>
            </w: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{"citationItems":[{"id":"ITEM-1","itemData":{"ISSN":"1479-4403","author":[{"dropping-particle":"","family":"Arnesen","given":"Ketil","non-dropping-particle":"","parse-names":false,"suffix":""},{"dropping-particle":"","family":"Korpas","given":"Guri Sivertsen","non-dropping-particle":"","parse-names":false,"suffix":""},{"dropping-particle":"","family":"Hennissen","given":"Jon Eirik","non-dropping-particle":"","parse-names":false,"suffix":""},{"dropping-particle":"","family":"Stav","given":"John Birger","non-dropping-particle":"","parse-names":false,"suffix":""}],"container-title":"Electronic Journal of e-Learning","id":"ITEM-1","issue":"3","issued":{"date-parts":[["2013"]]},"page":"169-181","publisher":"ERIC","title":"Experiences with Use of Various Pedagogical Methods Utilizing a Student Response System--Motivation and Learning Outcome.","type":"article-journal","volume":"11"},"uris":["http://www.mendeley.com/documents/?uuid=2e235cb0-732f-4cfc-a00e-d46178bff34b"]}],"mendeley":{"formattedCitation":"(Arnesen, Korpas, Hennissen, &amp; Stav, 2013)","plainTextFormattedCitation":"(Arnesen, Korpas, Hennissen, &amp; Stav, 2013)","previouslyFormattedCitation":"(Arnesen, Korpas, Hennissen, &amp; Stav,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(Arnesen et al.,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1051-1970","author":[{"dropping-particle":"","family":"Autin","given":"Melanie","non-dropping-particle":"","parse-names":false,"suffix":""},{"dropping-particle":"","family":"Bateiha","given":"Summer","non-dropping-particle":"","parse-names":false,"suffix":""},{"dropping-particle":"","family":"Marchionda","given":"Hope","non-dropping-particle":"","parse-names":false,"suffix":""}],"container-title":"PRIMUS","id":"ITEM-1","issue":"10","issued":{"date-parts":[["2013"]]},"page":"935-948","publisher":"Taylor &amp; Francis","title":"Power through struggle in introductory statistics","type":"article-journal","volume":"23"},"uris":["http://www.mendeley.com/documents/?uuid=a79aac53-10f0-41ab-9ea6-9aa88862230f"]}],"mendeley":{"formattedCitation":"(Autin, Bateiha, &amp; Marchionda, 2013)","plainTextFormattedCitation":"(Autin, Bateiha, &amp; Marchionda, 2013)","previouslyFormattedCitation":"(Autin, Bateiha, &amp; Marchionda,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(Autin et al.,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lastRenderedPageBreak/>
              <w:fldChar w:fldCharType="begin" w:fldLock="1"/>
            </w:r>
            <w:r w:rsidRPr="00732454">
              <w:rPr>
                <w:rFonts w:ascii="Times New Roman" w:eastAsia="Times New Roman" w:hAnsi="Times New Roman" w:cs="Times New Roman"/>
                <w:color w:val="000000"/>
              </w:rPr>
              <w:instrText>ADDIN CSL_CITATION {"citationItems":[{"id":"ITEM-1","itemData":{"author":[{"dropping-particle":"","family":"Bailey","given":"M","non-dropping-particle":"","parse-names":false,"suffix":""},{"dropping-particle":"","family":"DeBartolo","given":"E","non-dropping-particle":"","parse-names":false,"suffix":""}],"container-title":"Mechanical Engineering Division, Proceedings of the 2007 American Society of Engineering Education (ASEE) Annual Conference &amp; Exposition, Honolulu, HI","id":"ITEM-1","issued":{"date-parts":[["2007"]]},"title":"Using the experiential learning model and course assessment to transform a multidisciplinary senior design course sequence","type":"paper-conference"},"uris":["http://www.mendeley.com/documents/?uuid=ba9c6285-d787-4eb8-b0c3-9761ea44907c"]}],"mendeley":{"formattedCitation":"(M. Bailey &amp; DeBartolo, 2007)","manualFormatting":"(Bailey &amp; DeBartolo, 2007)","plainTextFormattedCitation":"(M. Bailey &amp; DeBartolo, 2007)","previouslyFormattedCitation":"(M. Bailey &amp; DeBartolo, 2007)"},"properties":{"noteIndex":0},"schema":"https://github.com/citation-style-language/schema/raw/master/csl-citation.json"}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(Bailey &amp; DeBartolo, 2007)</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Berkling","given":"Kay","non-dropping-particle":"","parse-names":false,"suffix":""},{"dropping-particle":"","family":"Zundel","given":"Armin","non-dropping-particle":"","parse-names":false,"suffix":""}],"container-title":"CSEDU","id":"ITEM-1","issued":{"date-parts":[["2013"]]},"page":"311-320","title":"Understanding the Challenges of Introducing Self-driven Blended Learning in a Restrictive Ecosystem-Step 1 for Change Management: Understanding Student Motivation.","type":"paper-conference"},"uris":["http://www.mendeley.com/documents/?uuid=b459d6cc-aac3-40fa-86d5-8df309b3e95f"]}],"mendeley":{"formattedCitation":"(Berkling &amp; Zundel, 2013)","plainTextFormattedCitation":"(Berkling &amp; Zundel, 2013)","previouslyFormattedCitation":"(Berkling &amp; Zundel,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(Berkling &amp; Zundel,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Galand","given":"Benoît","non-dropping-particle":"","parse-names":false,"suffix":""},{"dropping-particle":"","family":"Raucent","given":"Benoît","non-dropping-particle":"","parse-names":false,"suffix":""},{"dropping-particle":"","family":"Frenay","given":"Mariane","non-dropping-particle":"","parse-names":false,"suffix":""}],"container-title":"International Journal of Engineering Education","id":"ITEM-1","issue":"3","issued":{"date-parts":[["2010"]]},"page":"523-534","title":"Engineering students’ self-regulation, study strategies, and motivational believes in traditional and problem-based curricula","type":"article-journal","volume":"26"},"uris":["http://www.mendeley.com/documents/?uuid=6b032307-29aa-4ba6-bb55-9183f196e37e"]}],"mendeley":{"formattedCitation":"(Galand, Raucent, &amp; Frenay, 2010)","plainTextFormattedCitation":"(Galand, Raucent, &amp; Frenay, 2010)","previouslyFormattedCitation":"(Galand, Raucent, &amp; Frenay, 2010)"},"properties":{"noteIndex":0},"schema":"https://github.com/citation-style-language/schema/raw/master/csl-citation.json"}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(Galand, et al., 2010)</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{"citationItems":[{"id":"ITEM-1","itemData":{"author":[{"dropping-particle":"","family":"Golter","given":"P B","non-dropping-particle":"","parse-names":false,"suffix":""},{"dropping-particle":"","family":"Wie","given":"B J","non-dropping-particle":"Van","parse-names":false,"suffix":""},{"dropping-particle":"","family":"Brown","given":"G R","non-dropping-particle":"","parse-names":false,"suffix":""}],"container-title":"American Society for Engineering Education Annual Conference, Honolulu, HI","id":"ITEM-1","issued":{"date-parts":[["2007"]]},"title":"Comparing student experiences and growth in a cooperative, hands-on, active, problem-based learning environment to an active, problem-based environment","type":"paper-conference"},"uris":["http://www.mendeley.com/documents/?uuid=ee018408-219f-4456-a098-ef24985937f4"]}],"mendeley":{"formattedCitation":"(Golter, Van Wie, &amp; Brown, 2007)","plainTextFormattedCitation":"(Golter, Van Wie, &amp; Brown, 2007)","previouslyFormattedCitation":"(Golter, Van Wie, &amp; Brown, 2007)"},"properties":{"noteIndex":0},"schema":"https://github.com/citation-style-language/schema/raw/master/csl-citation.json"}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(Golter et al., 2007)</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{"citationItems":[{"id":"ITEM-1","itemData":{"ISBN":"1609-4913","author":[{"dropping-particle":"","family":"Gok","given":"Tolga","non-dropping-particle":"","parse-names":false,"suffix":""}],"container-title":"Asia-Pacific Forum on Science Learning and Teaching","id":"ITEM-1","issue":"1","issued":{"date-parts":[["2012"]]},"page":"1-17","publisher":"The Education University of Hong Kong, Department of Science and …","title":"The effects of peer instruction on students' conceptual learning and motivation","type":"paper-conference","volume":"13"},"uris":["http://www.mendeley.com/documents/?uuid=8be6980f-0d5e-4f33-a5f4-be301a75a946"]}],"mendeley":{"formattedCitation":"(Gok, 2012)","plainTextFormattedCitation":"(Gok, 2012)","previouslyFormattedCitation":"(Gok, 2012)"},"properties":{"noteIndex":0},"schema":"https://github.com/citation-style-language/schema/raw/master/csl-citation.json"}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(Gok, 2012)</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0894-959X","author":[{"dropping-particle":"","family":"Laatsch","given":"Linda","non-dropping-particle":"","parse-names":false,"suffix":""},{"dropping-particle":"","family":"Britton","given":"Lynda","non-dropping-particle":"","parse-names":false,"suffix":""},{"dropping-particle":"","family":"Keating","given":"Susan","non-dropping-particle":"","parse-names":false,"suffix":""},{"dropping-particle":"","family":"Kirchner","given":"Phyllis","non-dropping-particle":"","parse-names":false,"suffix":""},{"dropping-particle":"","family":"Lehman","given":"Don","non-dropping-particle":"","parse-names":false,"suffix":""},{"dropping-particle":"","family":"Madsen-Myers","given":"Karen","non-dropping-particle":"","parse-names":false,"suffix":""},{"dropping-particle":"","family":"Milson","given":"Linda","non-dropping-particle":"","parse-names":false,"suffix":""},{"dropping-particle":"","family":"Otto","given":"Catherine","non-dropping-particle":"","parse-names":false,"suffix":""},{"dropping-particle":"","family":"Spence","given":"Libby","non-dropping-particle":"","parse-names":false,"suffix":""}],"container-title":"Clinical Laboratory Science","id":"ITEM-1","issue":"3","issued":{"date-parts":[["2005"]]},"title":"Cooperative learning effects on teamwork attitudes in clinical laboratory science students.","type":"article-journal","volume":"18"},"uris":["http://www.mendeley.com/documents/?uuid=0b3c75ab-a69f-465f-80f1-ddb9f1a37247"]}],"mendeley":{"formattedCitation":"(Laatsch et al., 2005)","plainTextFormattedCitation":"(Laatsch et al., 2005)","previouslyFormattedCitation":"(Laatsch et al., 2005)"},"properties":{"noteIndex":0},"schema":"https://github.com/citation-style-language/schema/raw/master/csl-citation.json"}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(Laatsch et al., 2005)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0769538258","author":[{"dropping-particle":"","family":"Li","given":"Jingtao","non-dropping-particle":"","parse-names":false,"suffix":""},{"dropping-particle":"","family":"Zhao","given":"Yiming","non-dropping-particle":"","parse-names":false,"suffix":""},{"dropping-particle":"","family":"Shi","given":"Lei","non-dropping-particle":"","parse-names":false,"suffix":""}],"container-title":"2009 International Conference on Scalable Computing and Communications; Eighth International Conference on Embedded Computing","id":"ITEM-1","issued":{"date-parts":[["2009"]]},"page":"489-493","publisher":"IEEE","title":"Interactive teaching methods in information security course","type":"paper-conference"},"uris":["http://www.mendeley.com/documents/?uuid=f33fa2af-1a79-4786-b4ac-df4e1907abf0"]}],"mendeley":{"formattedCitation":"(Li, Zhao, &amp; Shi, 2009)","plainTextFormattedCitation":"(Li, Zhao, &amp; Shi, 2009)","previouslyFormattedCitation":"(Li, Zhao, &amp; Shi, 2009)"},"properties":{"noteIndex":0},"schema":"https://github.com/citation-style-language/schema/raw/master/csl-citation.json"}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(Li, Zhao, &amp; Shi, 2009)</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{"citationItems":[{"id":"ITEM-1","itemData":{"ISSN":"0002-7685","author":[{"dropping-particle":"","family":"Lunsford","given":"Boyd Edward","non-dropping-particle":"","parse-names":false,"suffix":""},{"dropping-particle":"","family":"Herzog","given":"Mary Jean R","non-dropping-particle":"","parse-names":false,"suffix":""}],"container-title":"The American Biology Teacher","id":"ITEM-1","issued":{"date-parts":[["1997"]]},"page":"80-84","publisher":"JSTOR","title":"Active learning in anatomy &amp; physiology: Student reactions &amp; outcomes in a nontraditional A&amp;P course","type":"article-journal"},"uris":["http://www.mendeley.com/documents/?uuid=65202110-b8fe-4bdc-aea3-cc30c73a4454"]}],"mendeley":{"formattedCitation":"(Lunsford &amp; Herzog, 1997)","plainTextFormattedCitation":"(Lunsford &amp; Herzog, 1997)","previouslyFormattedCitation":"(Lunsford &amp; Herzog, 1997)"},"properties":{"noteIndex":0},"schema":"https://github.com/citation-style-language/schema/raw/master/csl-citation.json"}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(Lunsford &amp; Herzog, 1997)</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1479931918","author":[{"dropping-particle":"","family":"Lykke","given":"Marianne","non-dropping-particle":"","parse-names":false,"suffix":""},{"dropping-particle":"","family":"Coto","given":"Mayela","non-dropping-particle":"","parse-names":false,"suffix":""},{"dropping-particle":"","family":"Mora","given":"Sonia","non-dropping-particle":"","parse-names":false,"suffix":""},{"dropping-particle":"","family":"Vandel","given":"Niels","non-dropping-particle":"","parse-names":false,"suffix":""},{"dropping-particle":"","family":"Jantzen","given":"Christian","non-dropping-particle":"","parse-names":false,"suffix":""}],"container-title":"2014 IEEE Global Engineering Education Conference (EDUCON)","id":"ITEM-1","issued":{"date-parts":[["2014"]]},"page":"544-555","publisher":"IEEE","title":"Motivating programming students by problem based learning and LEGO robots","type":"paper-conference"},"uris":["http://www.mendeley.com/documents/?uuid=e60dfdef-e89e-43ab-bb1c-f136c41a7e58"]}],"mendeley":{"formattedCitation":"(Lykke, Coto, Mora, Vandel, &amp; Jantzen, 2014)","plainTextFormattedCitation":"(Lykke, Coto, Mora, Vandel, &amp; Jantzen, 2014)","previouslyFormattedCitation":"(Lykke, Coto, Mora, Vandel, &amp; Jantzen, 2014)"},"properties":{"noteIndex":0},"schema":"https://github.com/citation-style-language/schema/raw/master/csl-citation.json"}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(Lykke et al., 2014)</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{"citationItems":[{"id":"ITEM-1","itemData":{"ISSN":"0949-149X","author":[{"dropping-particle":"","family":"Nepal","given":"Kali Prasad","non-dropping-particle":"","parse-names":false,"suffix":""}],"container-title":"International journal of engineering education","id":"ITEM-1","issue":"1","issued":{"date-parts":[["2013"]]},"page":"17-22","publisher":"2013, International journal of engineering education","title":"Comparative evaluation of PBL and traditional lecturebased teaching in undergraduate engineering courses: evidence from controlled learning environment","type":"article-journal","volume":"29"},"uris":["http://www.mendeley.com/documents/?uuid=4279814f-4975-4b2f-9bcd-a775d79f850d"]}],"mendeley":{"formattedCitation":"(Nepal, 2013)","plainTextFormattedCitation":"(Nepal, 2013)","previouslyFormattedCitation":"(Nepal,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(Nepal,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Nomme","given":"Kathy","non-dropping-particle":"","parse-names":false,"suffix":""},{"dropping-particle":"","family":"Birol","given":"Gülnur","non-dropping-particle":"","parse-names":false,"suffix":""}],"container-title":"The Canadian Journal for the Scholarship of Teaching and Learning","id":"ITEM-1","issue":"1","issued":{"date-parts":[["2014"]]},"page":"2","title":"Course redesign: An evidence-based approach","type":"article-journal","volume":"5"},"uris":["http://www.mendeley.com/documents/?uuid=4f5a27c8-a59c-405a-8db1-ffd428995948"]}],"mendeley":{"formattedCitation":"(Nomme &amp; Birol, 2014)","plainTextFormattedCitation":"(Nomme &amp; Birol, 2014)","previouslyFormattedCitation":"(Nomme &amp; Birol, 2014)"},"properties":{"noteIndex":0},"schema":"https://github.com/citation-style-language/schema/raw/master/csl-citation.json"}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(Nomme &amp; Birol, 2014)</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{"citationItems":[{"id":"ITEM-1","itemData":{"ISSN":"1304-6020","author":[{"dropping-particle":"","family":"Örnek","given":"Funda","non-dropping-particle":"","parse-names":false,"suffix":""},{"dropping-particle":"","family":"Robinson","given":"William R","non-dropping-particle":"","parse-names":false,"suffix":""},{"dropping-particle":"","family":"Haugan","given":"Mark P","non-dropping-particle":"","parse-names":false,"suffix":""}],"container-title":"Journal of Turkish Science Education","id":"ITEM-1","issue":"1","issued":{"date-parts":[["2008"]]},"publisher":"Ekip Ltd. Sti.","title":"Students' expectations about an innovative introductory physics course","type":"article-journal","volume":"5"},"uris":["http://www.mendeley.com/documents/?uuid=2716dd2a-551d-472c-87b9-99926e04cf71"]}],"mendeley":{"formattedCitation":"(Örnek, Robinson, &amp; Haugan, 2008)","plainTextFormattedCitation":"(Örnek, Robinson, &amp; Haugan, 2008)","previouslyFormattedCitation":"(Örnek, Robinson, &amp; Haugan, 2008)"},"properties":{"noteIndex":0},"schema":"https://github.com/citation-style-language/schema/raw/master/csl-citation.json"}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(Örnek et al., 2008)</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{"citationItems":[{"id":"ITEM-1","itemData":{"ISSN":"1479-7860","author":[{"dropping-particle":"","family":"Pearce","given":"Roger S","non-dropping-particle":"","parse-names":false,"suffix":""}],"container-title":"Bioscience Education","id":"ITEM-1","issue":"1","issued":{"date-parts":[["2009"]]},"page":"1-21","publisher":"Taylor &amp; Francis","title":"A compulsory bioethics module for a large final year undergraduate class","type":"article-journal","volume":"13"},"uris":["http://www.mendeley.com/documents/?uuid=ca4a2305-3558-403f-9348-1a85fd382ec9"]}],"mendeley":{"formattedCitation":"(Pearce, 2009)","plainTextFormattedCitation":"(Pearce, 2009)","previouslyFormattedCitation":"(Pearce, 2009)"},"properties":{"noteIndex":0},"schema":"https://github.com/citation-style-language/schema/raw/master/csl-citation.json"}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(Pearce, 2009)</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{"citationItems":[{"id":"ITEM-1","itemData":{"author":[{"dropping-particle":"","family":"Robson","given":"Nina","non-dropping-particle":"","parse-names":false,"suffix":""},{"dropping-particle":"","family":"Dalmis","given":"Ibrahim Savas","non-dropping-particle":"","parse-names":false,"suffix":""},{"dropping-particle":"","family":"Trenev","given":"Vasil","non-dropping-particle":"","parse-names":false,"suffix":""}],"container-title":"American Society for Engineering Education","id":"ITEM-1","issued":{"date-parts":[["2012"]]},"publisher":"American Society for Engineering Education","title":"Discovery learning in mechanical engineering design: Case-based learning or learning by exploring?","type":"paper-conference"},"uris":["http://www.mendeley.com/documents/?uuid=cccbdca1-4500-47ac-87c4-43ac40fa78f7"]}],"mendeley":{"formattedCitation":"(Robson, Dalmis, &amp; Trenev, 2012)","plainTextFormattedCitation":"(Robson, Dalmis, &amp; Trenev, 2012)","previouslyFormattedCitation":"(Robson, Dalmis, &amp; Trenev, 2012)"},"properties":{"noteIndex":0},"schema":"https://github.com/citation-style-language/schema/raw/master/csl-citation.json"}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(Robson et al., 2012)</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Self","given":"Brian","non-dropping-particle":"","parse-names":false,"suffix":""},{"dropping-particle":"","family":"Widmann","given":"James","non-dropping-particle":"","parse-names":false,"suffix":""}],"container-title":"American Society for Engineering Education","id":"ITEM-1","issued":{"date-parts":[["2010"]]},"publisher":"American Society for Engineering Education","title":"Dynamics buzzword bingo: active/collaborative/inductive learning, model eliciting activities, conceptual understanding","type":"paper-conference"},"uris":["http://www.mendeley.com/documents/?uuid=7b5bd5c7-89f3-4437-833a-6c70d2ec0c9f"]}],"mendeley":{"formattedCitation":"(Self &amp; Widmann, 2010)","plainTextFormattedCitation":"(Self &amp; Widmann, 2010)","previouslyFormattedCitation":"(Self &amp; Widmann, 2010)"},"properties":{"noteIndex":0},"schema":"https://github.com/citation-style-language/schema/raw/master/csl-citation.json"}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(Self &amp; Widmann, 2010)</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{"citationItems":[{"id":"ITEM-1","itemData":{"ISSN":"1932-6203","author":[{"dropping-particle":"","family":"Shankar","given":"P Ravi","non-dropping-particle":"","parse-names":false,"suffix":""},{"dropping-particle":"","family":"Palaian","given":"Subish","non-dropping-particle":"","parse-names":false,"suffix":""},{"dropping-particle":"","family":"Gyawali","given":"Sudesh","non-dropping-particle":"","parse-names":false,"suffix":""},{"dropping-particle":"","family":"Mishra","given":"Pranaya","non-dropping-particle":"","parse-names":false,"suffix":""},{"dropping-particle":"","family":"Mohan","given":"Lalit","non-dropping-particle":"","parse-names":false,"suffix":""}],"container-title":"PLoS One","id":"ITEM-1","issue":"6","issued":{"date-parts":[["2007"]]},"page":"e524","publisher":"Public Library of Science","title":"Personal drug selection: problem-based learning in pharmacology: experience from a medical school in Nepal","type":"article-journal","volume":"2"},"uris":["http://www.mendeley.com/documents/?uuid=2f6f326f-469d-4d40-8329-8a18d3403afd"]}],"mendeley":{"formattedCitation":"(Shankar, Palaian, Gyawali, Mishra, &amp; Mohan, 2007)","plainTextFormattedCitation":"(Shankar, Palaian, Gyawali, Mishra, &amp; Mohan, 2007)","previouslyFormattedCitation":"(Shankar, Palaian, Gyawali, Mishra, &amp; Mohan, 2007)"},"properties":{"noteIndex":0},"schema":"https://github.com/citation-style-language/schema/raw/master/csl-citation.json"}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(Shankar et al., 2007)</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1947-7503","author":[{"dropping-particle":"","family":"Soto-Johnson","given":"Hortensia","non-dropping-particle":"","parse-names":false,"suffix":""},{"dropping-particle":"","family":"Dalton","given":"Casey","non-dropping-particle":"","parse-names":false,"suffix":""},{"dropping-particle":"","family":"Yestness","given":"Nissa","non-dropping-particle":"","parse-names":false,"suffix":""}],"container-title":"Investigations in Mathematics Learning","id":"ITEM-1","issue":"3","issued":{"date-parts":[["2009"]]},"page":"1-26","publisher":"Taylor &amp; Francis","title":"Assessing multiple abstract algebra assessments","type":"article-journal","volume":"1"},"uris":["http://www.mendeley.com/documents/?uuid=74cd2c0d-9e96-45af-b1ed-10e3e548ae27"]}],"mendeley":{"formattedCitation":"(Soto-Johnson, Dalton, &amp; Yestness, 2009)","plainTextFormattedCitation":"(Soto-Johnson, Dalton, &amp; Yestness, 2009)","previouslyFormattedCitation":"(Soto-Johnson, Dalton, &amp; Yestness, 2009)"},"properties":{"noteIndex":0},"schema":"https://github.com/citation-style-language/schema/raw/master/csl-citation.json"}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(Soto-Johnson et al., 2009)</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{"citationItems":[{"id":"ITEM-1","itemData":{"ISSN":"0304-3797","author":[{"dropping-particle":"","family":"Dijk","given":"LiesbetA","non-dropping-particle":"Van","parse-names":false,"suffix":""},{"dropping-particle":"","family":"Berg","given":"G C","non-dropping-particle":"Van Der","parse-names":false,"suffix":""},{"dropping-particle":"","family":"Keulen","given":"H","non-dropping-particle":"Van","parse-names":false,"suffix":""}],"container-title":"European Journal of Engineering Education","id":"ITEM-1","issue":"1","issued":{"date-parts":[["2001"]]},"page":"15-28","publisher":"Taylor &amp; Francis","title":"Interactive lectures in engineering education","type":"article-journal","volume":"26"},"uris":["http://www.mendeley.com/documents/?uuid=83993c1c-5fb9-4b98-957d-38b83e066e18"]}],"mendeley":{"formattedCitation":"(Van Dijk, Van Der Berg, &amp; Van Keulen, 2001)","plainTextFormattedCitation":"(Van Dijk, Van Der Berg, &amp; Van Keulen, 2001)","previouslyFormattedCitation":"(Van Dijk, Van Der Berg, &amp; Van Keulen, 2001)"},"properties":{"noteIndex":0},"schema":"https://github.com/citation-style-language/schema/raw/master/csl-citation.json"}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(Van Dijk et al., 2001)</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{"citationItems":[{"id":"ITEM-1","itemData":{"ISSN":"1931-7913","author":[{"dropping-particle":"","family":"Walker","given":"J D","non-dropping-particle":"","parse-names":false,"suffix":""},{"dropping-particle":"","family":"Cotner","given":"Sehoya H","non-dropping-particle":"","parse-names":false,"suffix":""},{"dropping-particle":"","family":"Baepler","given":"Paul M","non-dropping-particle":"","parse-names":false,"suffix":""},{"dropping-particle":"","family":"Decker","given":"Mark D","non-dropping-particle":"","parse-names":false,"suffix":""}],"container-title":"CBE—Life Sciences Education","id":"ITEM-1","issue":"4","issued":{"date-parts":[["2008"]]},"page":"361-367","publisher":"Am Soc Cell Biol","title":"A delicate balance: integrating active learning into a large lecture course","type":"article-journal","volume":"7"},"uris":["http://www.mendeley.com/documents/?uuid=27399c7e-7f8e-4351-ae46-1f89b1aca327"]}],"mendeley":{"formattedCitation":"(Walker, Cotner, Baepler, &amp; Decker, 2008)","plainTextFormattedCitation":"(Walker, Cotner, Baepler, &amp; Decker, 2008)","previouslyFormattedCitation":"(Walker, Cotner, Baepler, &amp; Decker, 2008)"},"properties":{"noteIndex":0},"schema":"https://github.com/citation-style-language/schema/raw/master/csl-citation.json"}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(Walker et al., 2008)</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{"citationItems":[{"id":"ITEM-1","itemData":{"ISBN":"1043-4046","author":[{"dropping-particle":"","family":"Wilke","given":"R R","non-dropping-particle":"","parse-names":false,"suffix":""}],"container-title":"Advances in physiology education","id":"ITEM-1","issue":"4","issued":{"date-parts":[["2003"]]},"page":"207-223","title":"The effect of active learning on student characteristics in a human physiology course for nonmajors","type":"article-journal","volume":"27"},"uris":["http://www.mendeley.com/documents/?uuid=fd6a80a6-e132-418c-a5d4-1432cf6851bd"]}],"mendeley":{"formattedCitation":"(Wilke, 2003)","plainTextFormattedCitation":"(Wilke, 2003)","previouslyFormattedCitation":"(Wilke, 2003)"},"properties":{"noteIndex":0},"schema":"https://github.com/citation-style-language/schema/raw/master/csl-citation.json"}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(Wilke, 2003)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{"citationItems":[{"id":"ITEM-1","itemData":{"ISSN":"1059-0145","author":[{"dropping-particle":"","family":"Dori","given":"Yehudit Judy","non-dropping-particle":"","parse-names":false,"suffix":""},{"dropping-particle":"","family":"Hult","given":"Erin","non-dropping-particle":"","parse-names":false,"suffix":""},{"dropping-particle":"","family":"Breslow","given":"Lori","non-dropping-particle":"","parse-names":false,"suffix":""},{"dropping-particle":"","family":"Belcher","given":"John W","non-dropping-particle":"","parse-names":false,"suffix":""}],"container-title":"Journal of Science Education and Technology","id":"ITEM-1","issue":"4","issued":{"date-parts":[["2007"]]},"page":"299-323","publisher":"Springer","title":"How much have they retained? Making unseen concepts seen in a freshman electromagnetism course at MIT","type":"article-journal","volume":"16"},"uris":["http://www.mendeley.com/documents/?uuid=6fbaf17a-e3ec-4e39-ab2d-c5d9475e6a8e"]}],"mendeley":{"formattedCitation":"(Dori, Hult, Breslow, &amp; Belcher, 2007)","plainTextFormattedCitation":"(Dori, Hult, Breslow, &amp; Belcher, 2007)","previouslyFormattedCitation":"(Dori, Hult, Breslow, &amp; Belcher, 2007)"},"properties":{"noteIndex":0},"schema":"https://github.com/citation-style-language/schema/raw/master/csl-citation.json"}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(Dori, et al., 2007)</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{"citationItems":[{"id":"ITEM-1","itemData":{"ISSN":"1043-4046","author":[{"dropping-particle":"","family":"Breckler","given":"Jennifer","non-dropping-particle":"","parse-names":false,"suffix":""},{"dropping-particle":"","family":"Yu","given":"Justin R","non-dropping-particle":"","parse-names":false,"suffix":""}],"container-title":"Advances in physiology education","id":"ITEM-1","issue":"1","issued":{"date-parts":[["2011"]]},"page":"39-47","publisher":"American Physiological Society Bethesda, MD","title":"Student responses to a hands-on kinesthetic lecture activity for learning about the oxygen carrying capacity of blood","type":"article-journal","volume":"35"},"uris":["http://www.mendeley.com/documents/?uuid=7e42acf9-d2f6-465f-a09e-af0d64000253"]}],"mendeley":{"formattedCitation":"(Breckler &amp; Yu, 2011)","plainTextFormattedCitation":"(Breckler &amp; Yu, 2011)","previouslyFormattedCitation":"(Breckler &amp; Yu, 2011)"},"properties":{"noteIndex":0},"schema":"https://github.com/citation-style-language/schema/raw/master/csl-citation.json"}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(Breckler &amp; Yu, 2011)</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1467302422","author":[{"dropping-particle":"","family":"Jun","given":"Huang","non-dropping-particle":"","parse-names":false,"suffix":""},{"dropping-particle":"","family":"Guang-ping","given":"Chen","non-dropping-particle":"","parse-names":false,"suffix":""}],"container-title":"2012 7th International Conference on Computer Science &amp; Education (ICCSE)","id":"ITEM-1","issued":{"date-parts":[["2012"]]},"page":"1508-1511","publisher":"IEEE","title":"Improving undergraduates' engineering abilities with chinese situation","type":"paper-conference"},"uris":["http://www.mendeley.com/documents/?uuid=c08a5aa7-cae9-4cc4-b8d2-3be770587927"]}],"mendeley":{"formattedCitation":"(Jun &amp; Guang-ping, 2012)","plainTextFormattedCitation":"(Jun &amp; Guang-ping, 2012)","previouslyFormattedCitation":"(Jun &amp; Guang-ping, 2012)"},"properties":{"noteIndex":0},"schema":"https://github.com/citation-style-language/schema/raw/master/csl-citation.json"}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(Jun &amp; Guang-ping, 2012)</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{"citationItems":[{"id":"ITEM-1","itemData":{"ISSN":"1931-7913","author":[{"dropping-particle":"","family":"Crossgrove","given":"Kirsten","non-dropping-particle":"","parse-names":false,"suffix":""},{"dropping-particle":"","family":"Curran","given":"Kristen L","non-dropping-particle":"","parse-names":false,"suffix":""}],"container-title":"CBE—Life Sciences Education","id":"ITEM-1","issue":"1","issued":{"date-parts":[["2008"]]},"page":"146-154","publisher":"Am Soc Cell Biol","title":"Using clickers in nonmajors-and majors-level biology courses: student opinion, learning, and long-term retention of course material","type":"article-journal","volume":"7"},"uris":["http://www.mendeley.com/documents/?uuid=71666b1e-39b2-4863-8ed5-f019f6e4bd7d"]}],"mendeley":{"formattedCitation":"(Crossgrove &amp; Curran, 2008)","plainTextFormattedCitation":"(Crossgrove &amp; Curran, 2008)","previouslyFormattedCitation":"(Crossgrove &amp; Curran, 2008)"},"properties":{"noteIndex":0},"schema":"https://github.com/citation-style-language/schema/raw/master/csl-citation.json"}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(Crossgrove &amp; Curran, 2008)</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{"citationItems":[{"id":"ITEM-1","itemData":{"ISSN":"0018-9359","author":[{"dropping-particle":"","family":"Bunting","given":"Charles F","non-dropping-particle":"","parse-names":false,"suffix":""},{"dropping-particle":"","family":"Cheville","given":"R Alan","non-dropping-particle":"","parse-names":false,"suffix":""}],"container-title":"IEEE Transactions on Education","id":"ITEM-1","issue":"3","issued":{"date-parts":[["2009"]]},"page":"350-359","publisher":"IEEE","title":"VECTOR: A hands-on approach that makes electromagnetics relevant to students","type":"article-journal","volume":"52"},"uris":["http://www.mendeley.com/documents/?uuid=08d2789b-ed42-4013-9d58-fd2762dda9d2"]}],"mendeley":{"formattedCitation":"(Bunting &amp; Cheville, 2009)","plainTextFormattedCitation":"(Bunting &amp; Cheville, 2009)","previouslyFormattedCitation":"(Bunting &amp; Cheville, 2009)"},"properties":{"noteIndex":0},"schema":"https://github.com/citation-style-language/schema/raw/master/csl-citation.json"}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(Bunting &amp; Cheville, 2009)</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{"citationItems":[{"id":"ITEM-1","itemData":{"ISSN":"0018-9359","author":[{"dropping-particle":"","family":"Dal","given":"Mehmet","non-dropping-particle":"","parse-names":false,"suffix":""}],"container-title":"IEEE Transactions on Education","id":"ITEM-1","issue":"4","issued":{"date-parts":[["2013"]]},"page":"459-469","publisher":"IEEE","title":"Teaching electric drives control course: Incorporation of active learning into the classroom","type":"article-journal","volume":"56"},"uris":["http://www.mendeley.com/documents/?uuid=78f1e5b7-6a4c-4db1-9da2-768fc7b4c376"]}],"mendeley":{"formattedCitation":"(Dal, 2013)","plainTextFormattedCitation":"(Dal, 2013)","previouslyFormattedCitation":"(Dal,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(Dal,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0304-4602","author":[{"dropping-particle":"","family":"Chen","given":"Jia-Yuh","non-dropping-particle":"","parse-names":false,"suffix":""},{"dropping-particle":"","family":"Lee","given":"Meng-Chih","non-dropping-particle":"","parse-names":false,"suffix":""},{"dropping-particle":"","family":"Lee","given":"Hong-Shan","non-dropping-particle":"","parse-names":false,"suffix":""},{"dropping-particle":"","family":"Wang","given":"Yeou-Chih","non-dropping-particle":"","parse-names":false,"suffix":""},{"dropping-particle":"","family":"Lin","given":"Long-Yau","non-dropping-particle":"","parse-names":false,"suffix":""},{"dropping-particle":"","family":"Yang","given":"Jen-Hung","non-dropping-particle":"","parse-names":false,"suffix":""}],"container-title":"Annals-Academy of Medicine Singapore","id":"ITEM-1","issue":"9","issued":{"date-parts":[["2006"]]},"page":"624","publisher":"Citeseer","title":"An online evaluation of problem-based learning (PBL) in Chung Shan Medical University, Taiwan-a pilot study","type":"article-journal","volume":"35"},"uris":["http://www.mendeley.com/documents/?uuid=63c32b02-8d75-4bc2-a93a-36a9ac3eca2d"]}],"mendeley":{"formattedCitation":"(J.-Y. Chen et al., 2006)","manualFormatting":"(Chen et al., 2006)","plainTextFormattedCitation":"(J.-Y. Chen et al., 2006)","previouslyFormattedCitation":"(J.-Y. Chen et al., 2006)"},"properties":{"noteIndex":0},"schema":"https://github.com/citation-style-language/schema/raw/master/csl-citation.json"}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(Chen et al., 2006)</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{"citationItems":[{"id":"ITEM-1","itemData":{"ISSN":"0360-1315","author":[{"dropping-particle":"","family":"King","given":"Samuel O","non-dropping-particle":"","parse-names":false,"suffix":""},{"dropping-particle":"","family":"Robinson","given":"Carol L","non-dropping-particle":"","parse-names":false,"suffix":""}],"container-title":"Computers &amp; Education","id":"ITEM-1","issue":"1","issued":{"date-parts":[["2009"]]},"page":"189-199","publisher":"Elsevier","title":"‘Pretty Lights’ and Maths! Increasing student engagement and enhancing learning through the use of electronic voting systems","type":"article-journal","volume":"53"},"uris":["http://www.mendeley.com/documents/?uuid=14f2bdee-d214-498a-87ec-5d47aac6ab29"]}],"mendeley":{"formattedCitation":"(King &amp; Robinson, 2009)","plainTextFormattedCitation":"(King &amp; Robinson, 2009)","previouslyFormattedCitation":"(King &amp; Robinson, 2009)"},"properties":{"noteIndex":0},"schema":"https://github.com/citation-style-language/schema/raw/master/csl-citation.json"}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(King &amp; Robinson, 2009)</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{"citationItems":[{"id":"ITEM-1","itemData":{"ISSN":"0018-9359","author":[{"dropping-particle":"","family":"Lawanto","given":"Oenardi","non-dropping-particle":"","parse-names":false,"suffix":""}],"container-title":"IEEE Transactions on Education","id":"ITEM-1","issue":"1","issued":{"date-parts":[["2011"]]},"page":"16-21","publisher":"IEEE","title":"The use of enhanced guided notes in an electric circuit class: An exploratory study","type":"article-journal","volume":"55"},"uris":["http://www.mendeley.com/documents/?uuid=73ee70ea-cd99-482b-a869-4efe00a7e40c"]}],"mendeley":{"formattedCitation":"(Lawanto, 2011)","plainTextFormattedCitation":"(Lawanto, 2011)","previouslyFormattedCitation":"(Lawanto, 2011)"},"properties":{"noteIndex":0},"schema":"https://github.com/citation-style-language/schema/raw/master/csl-citation.json"}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(Lawanto, 2011)</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{"citationItems":[{"id":"ITEM-1","itemData":{"ISBN":"0031-9023","author":[{"dropping-particle":"","family":"Lake","given":"D A","non-dropping-particle":"","parse-names":false,"suffix":""}],"container-title":"Physical Therapy","id":"ITEM-1","issue":"3","issued":{"date-parts":[["2001"]]},"page":"896-902","title":"Student performance and perceptions of a lecture-based course compared with the same course utilizing group discussion","type":"article-journal","volume":"81"},"uris":["http://www.mendeley.com/documents/?uuid=60ace3e9-675b-40c2-83d1-d8dcc15b2052"]}],"mendeley":{"formattedCitation":"(Lake, 2001)","plainTextFormattedCitation":"(Lake, 2001)","previouslyFormattedCitation":"(Lake, 2001)"},"properties":{"noteIndex":0},"schema":"https://github.com/citation-style-language/schema/raw/master/csl-citation.json"}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(Lake, 2001)</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{"citationItems":[{"id":"ITEM-1","itemData":{"ISSN":"1069-4730","author":[{"dropping-particle":"","family":"Yadav","given":"Aman","non-dropping-particle":"","parse-names":false,"suffix":""},{"dropping-particle":"","family":"Shaver","given":"Gregory M","non-dropping-particle":"","parse-names":false,"suffix":""},{"dropping-particle":"","family":"Meckl","given":"Peter","non-dropping-particle":"","parse-names":false,"suffix":""}],"container-title":"Journal of Engineering Education","id":"ITEM-1","issue":"1","issued":{"date-parts":[["2010"]]},"page":"55-69","publisher":"Wiley Online Library","title":"Lessons learned: Implementing the case teaching method in a mechanical engineering course","type":"article-journal","volume":"99"},"uris":["http://www.mendeley.com/documents/?uuid=29502aa8-391f-416c-ab55-bb459a648e8d"]}],"mendeley":{"formattedCitation":"(Yadav, Shaver, &amp; Meckl, 2010)","plainTextFormattedCitation":"(Yadav, Shaver, &amp; Meckl, 2010)","previouslyFormattedCitation":"(Yadav, Shaver, &amp; Meckl, 2010)"},"properties":{"noteIndex":0},"schema":"https://github.com/citation-style-language/schema/raw/master/csl-citation.json"}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(Yadav et al., 2010)</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{"citationItems":[{"id":"ITEM-1","itemData":{"ISSN":"1469-7874","author":[{"dropping-particle":"","family":"Machemer","given":"Patricia L","non-dropping-particle":"","parse-names":false,"suffix":""},{"dropping-particle":"","family":"Crawford","given":"Pat","non-dropping-particle":"","parse-names":false,"suffix":""}],"container-title":"Active learning in higher education","id":"ITEM-1","issue":"1","issued":{"date-parts":[["2007"]]},"page":"9-30","publisher":"Sage Publications London, Los Angeles, New Delhi and Singapore","title":"Student perceptions of active learning in a large cross-disciplinary classroom","type":"article-journal","volume":"8"},"uris":["http://www.mendeley.com/documents/?uuid=136442b2-a393-4c22-a86c-1c154a6041e9"]}],"mendeley":{"formattedCitation":"(Machemer &amp; Crawford, 2007)","plainTextFormattedCitation":"(Machemer &amp; Crawford, 2007)","previouslyFormattedCitation":"(Machemer &amp; Crawford, 2007)"},"properties":{"noteIndex":0},"schema":"https://github.com/citation-style-language/schema/raw/master/csl-citation.json"}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(Machemer &amp; Crawford, 2007)</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{"citationItems":[{"id":"ITEM-1","itemData":{"ISSN":"1051-1970","author":[{"dropping-particle":"","family":"Cooper","given":"Thomas E","non-dropping-particle":"","parse-names":false,"suffix":""},{"dropping-particle":"","family":"Bailey","given":"Brad","non-dropping-particle":"","parse-names":false,"suffix":""},{"dropping-particle":"","family":"Briggs","given":"Karen","non-dropping-particle":"","parse-names":false,"suffix":""}],"container-title":"PRIMUS","id":"ITEM-1","issue":"5","issued":{"date-parts":[["2012"]]},"page":"386-410","publisher":"Taylor &amp; Francis","title":"The Impact of a modified Moore method on efficacy and performance in precalculus","type":"article-journal","volume":"22"},"uris":["http://www.mendeley.com/documents/?uuid=2c808a71-11a6-495d-b5b4-88deb1613788"]}],"mendeley":{"formattedCitation":"(Cooper et al., 2012)","plainTextFormattedCitation":"(Cooper et al., 2012)","previouslyFormattedCitation":"(Cooper et al., 2012)"},"properties":{"noteIndex":0},"schema":"https://github.com/citation-style-language/schema/raw/master/csl-citation.json"}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(Cooper et al., 2012)</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{"citationItems":[{"id":"ITEM-1","itemData":{"author":[{"dropping-particle":"","family":"Rockland","given":"Ronald H","non-dropping-particle":"","parse-names":false,"suffix":""},{"dropping-particle":"","family":"Hirsch","given":"Linda","non-dropping-particle":"","parse-names":false,"suffix":""},{"dropping-particle":"","family":"Burr-Alexander","given":"Levelle","non-dropping-particle":"","parse-names":false,"suffix":""},{"dropping-particle":"","family":"Carpinelli","given":"John","non-dropping-particle":"","parse-names":false,"suffix":""},{"dropping-particle":"","family":"Kimmel","given":"Howard S","non-dropping-particle":"","parse-names":false,"suffix":""}],"container-title":"120th ASEE Annual Conference and Exposition","id":"ITEM-1","issued":{"date-parts":[["2013"]]},"title":"Learning outside the classroom-Flipping an undergraduate circuits analysis course","type":"paper-conference"},"uris":["http://www.mendeley.com/documents/?uuid=37e174b4-c579-4fc4-aad1-ce63b5025a24"]}],"mendeley":{"formattedCitation":"(Rockland, Hirsch, Burr-Alexander, Carpinelli, &amp; Kimmel, 2013)","plainTextFormattedCitation":"(Rockland, Hirsch, Burr-Alexander, Carpinelli, &amp; Kimmel, 2013)","previouslyFormattedCitation":"(Rockland, Hirsch, Burr-Alexander, Carpinelli, &amp; Kimmel,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(Rockland et al.,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{"citationItems":[{"id":"ITEM-1","itemData":{"author":[{"dropping-particle":"","family":"Gaffney","given":"Jon D H","non-dropping-particle":"","parse-names":false,"suffix":""},{"dropping-particle":"","family":"Gaffney","given":"Amy L Housley","non-dropping-particle":"","parse-names":false,"suffix":""}],"container-title":"Physics Education Research Conference","id":"ITEM-1","issued":{"date-parts":[["2013"]]},"page":"85-88","title":"Student Satisfaction and Perceptions of Instructor Support in Studio Physics","type":"paper-conference"},"uris":["http://www.mendeley.com/documents/?uuid=4a9816fc-70f7-47a8-b05e-b9bc01382d01"]}],"mendeley":{"formattedCitation":"(Jon D H Gaffney &amp; Gaffney, 2013)","plainTextFormattedCitation":"(Jon D H Gaffney &amp; Gaffney, 2013)","previouslyFormattedCitation":"(Jon D H Gaffney &amp; Gaffney,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(Gaffney &amp; Gaffney,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{"citationItems":[{"id":"ITEM-1","itemData":{"author":[{"dropping-particle":"","family":"Chini","given":"Jacquelyn J","non-dropping-particle":"","parse-names":false,"suffix":""},{"dropping-particle":"","family":"Gaffney","given":"J","non-dropping-particle":"","parse-names":false,"suffix":""},{"dropping-particle":"","family":"Al-Rawi","given":"Ahlam","non-dropping-particle":"","parse-names":false,"suffix":""}],"container-title":"Physics Education Research Conference","id":"ITEM-1","issued":{"date-parts":[["2013"]]},"title":"Expectancy violation in traditional and studio-mode introductory physics courses","type":"paper-conference"},"uris":["http://www.mendeley.com/documents/?uuid=7dcc2b2a-612e-433a-9203-73d4d36a85c7"]}],"mendeley":{"formattedCitation":"(Chini, Gaffney, &amp; Al-Rawi, 2013)","plainTextFormattedCitation":"(Chini, Gaffney, &amp; Al-Rawi, 2013)","previouslyFormattedCitation":"(Chini, Gaffney, &amp; Al-Rawi, 2013)"},"properties":{"noteIndex":0},"schema":"https://github.com/citation-style-language/schema/raw/master/csl-citation.json"}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(Chini et al., 2013)</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{"citationItems":[{"id":"ITEM-1","itemData":{"author":[{"dropping-particle":"","family":"Cicek","given":"Ms Jillian Seniuk","non-dropping-particle":"","parse-names":false,"suffix":""}],"container-title":"age","id":"ITEM-1","issued":{"date-parts":[["2015"]]},"page":"1","title":"Student Experiences in a Structural Engineering Course: Responses of Viola-tion and Grief When a Novice Instructor Implements Project-Based Learning","type":"article-journal","volume":"26"},"uris":["http://www.mendeley.com/documents/?uuid=629ef1e8-3398-4065-a5c4-950e36bcf85f"]}],"mendeley":{"formattedCitation":"(Cicek, 2015)","plainTextFormattedCitation":"(Cicek, 2015)","previouslyFormattedCitation":"(Cicek,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(Cicek,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{"citationItems":[{"id":"ITEM-1","itemData":{"ISSN":"2192-4880","author":[{"dropping-particle":"","family":"Gaskins","given":"Whitney Brooke","non-dropping-particle":"","parse-names":false,"suffix":""},{"dropping-particle":"","family":"Johnson","given":"Jeffrey","non-dropping-particle":"","parse-names":false,"suffix":""},{"dropping-particle":"","family":"Maltbie","given":"Cathy","non-dropping-particle":"","parse-names":false,"suffix":""},{"dropping-particle":"","family":"Kukreti","given":"Anant","non-dropping-particle":"","parse-names":false,"suffix":""}],"container-title":"International Journal of Engineering Pedagogy (iJEP)","id":"ITEM-1","issue":"1","issued":{"date-parts":[["2015"]]},"page":"33-41","title":"Changing the learning environment in the college of engineering and applied science using challenge based learning","type":"article-journal","volume":"5"},"uris":["http://www.mendeley.com/documents/?uuid=d5654be8-b365-4637-8b0c-9f0213dc51d3"]}],"mendeley":{"formattedCitation":"(Gaskins, Johnson, Maltbie, &amp; Kukreti, 2015)","plainTextFormattedCitation":"(Gaskins, Johnson, Maltbie, &amp; Kukreti, 2015)","previouslyFormattedCitation":"(Gaskins, Johnson, Maltbie, &amp; Kukreti,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(Gaskins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{"citationItems":[{"id":"ITEM-1","itemData":{"ISSN":"0021-9584","author":[{"dropping-particle":"","family":"Weaver","given":"Gabriela C","non-dropping-particle":"","parse-names":false,"suffix":""},{"dropping-particle":"","family":"Sturtevant","given":"Hannah G","non-dropping-particle":"","parse-names":false,"suffix":""}],"container-title":"Journal of Chemical Education","id":"ITEM-1","issue":"9","issued":{"date-parts":[["2015"]]},"page":"1437-1448","publisher":"ACS Publications","title":"Design, implementation, and evaluation of a flipped format general chemistry course","type":"article-journal","volume":"92"},"uris":["http://www.mendeley.com/documents/?uuid=671589f1-6d34-4bbc-b04c-59e65acffd7b"]}],"mendeley":{"formattedCitation":"(Weaver &amp; Sturtevant, 2015)","plainTextFormattedCitation":"(Weaver &amp; Sturtevant, 2015)","previouslyFormattedCitation":"(Weaver &amp; Sturtevant,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(Weaver &amp; Sturtevant,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b/>
                <w:color w:val="000000"/>
              </w:rPr>
            </w:pPr>
            <w:r w:rsidRPr="00732454">
              <w:rPr>
                <w:rFonts w:ascii="Times New Roman" w:eastAsia="Times New Roman" w:hAnsi="Times New Roman" w:cs="Times New Roman"/>
                <w:color w:val="000000"/>
              </w:rPr>
              <w:lastRenderedPageBreak/>
              <w:fldChar w:fldCharType="begin" w:fldLock="1"/>
            </w:r>
            <w:r w:rsidRPr="00732454">
              <w:rPr>
                <w:rFonts w:ascii="Times New Roman" w:eastAsia="Times New Roman" w:hAnsi="Times New Roman" w:cs="Times New Roman"/>
                <w:color w:val="000000"/>
              </w:rPr>
              <w:instrText>ADDIN CSL_CITATION {"citationItems":[{"id":"ITEM-1","itemData":{"ISSN":"0949149X","abstract":"© 2015 TEMPUS Publications.Student resistance is often cited as a major barrier to instructors' use of active learning, but there are few research-based strategies for reducing this barrier. In this paper, we describe the first phase of our research-the development and validation of a classroom observation protocol to assess student responses to instructors' use of active learning. This protocol, which draws upon other published observation protocols, allows researchers to capture data about instructors' use of and students' responses to active learning. We also present findings from four first and second year engineering courses at two institutions that demonstrate the variety of ways engineering students resist active learning and strategies that engineering instructors have employed to reduce student resistance.","author":[{"dropping-particle":"","family":"Shekhar","given":"P.","non-dropping-particle":"","parse-names":false,"suffix":""},{"dropping-particle":"","family":"Demonbrun","given":"M.","non-dropping-particle":"","parse-names":false,"suffix":""},{"dropping-particle":"","family":"Borrego","given":"M.","non-dropping-particle":"","parse-names":false,"suffix":""},{"dropping-particle":"","family":"Finelli","given":"C.","non-dropping-particle":"","parse-names":false,"suffix":""},{"dropping-particle":"","family":"Prince","given":"M.","non-dropping-particle":"","parse-names":false,"suffix":""},{"dropping-particle":"","family":"Henderson","given":"C.","non-dropping-particle":"","parse-names":false,"suffix":""},{"dropping-particle":"","family":"Waters","given":"C.","non-dropping-particle":"","parse-names":false,"suffix":""}],"container-title":"International Journal of Engineering Education","id":"ITEM-1","issue":"2","issued":{"date-parts":[["2015"]]},"title":"Development of an observation protocol to study undergraduate engineering student resistance to active learning","type":"article-journal","volume":"31"},"uris":["http://www.mendeley.com/documents/?uuid=9513bd91-cdb1-35ae-886a-287ac421ff67"]}],"mendeley":{"formattedCitation":"(Shekhar et al., 2015)","plainTextFormattedCitation":"(Shekhar et al., 2015)","previouslyFormattedCitation":"(Shekhar et al.,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(Shekhar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147998454X","author":[{"dropping-particle":"","family":"Khoo","given":"Elaine","non-dropping-particle":"","parse-names":false,"suffix":""},{"dropping-particle":"","family":"Scott","given":"Jonathan","non-dropping-particle":"","parse-names":false,"suffix":""},{"dropping-particle":"","family":"Peter","given":"Mira","non-dropping-particle":"","parse-names":false,"suffix":""},{"dropping-particle":"","family":"Round","given":"Howell","non-dropping-particle":"","parse-names":false,"suffix":""}],"container-title":"2015 IEEE Frontiers in Education Conference (FIE)","id":"ITEM-1","issued":{"date-parts":[["2015"]]},"page":"1-4","publisher":"IEEE","title":"Evaluating flipped classrooms with respect to threshold concepts learning in undergraduate engineering","type":"paper-conference"},"uris":["http://www.mendeley.com/documents/?uuid=1cd8c1dd-cd7d-4615-b24e-caca3cf13318"]}],"mendeley":{"formattedCitation":"(Khoo, Scott, Peter, &amp; Round, 2015)","plainTextFormattedCitation":"(Khoo, Scott, Peter, &amp; Round, 2015)","previouslyFormattedCitation":"(Khoo, Scott, Peter, &amp; Round,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(Khoo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{"citationItems":[{"id":"ITEM-1","itemData":{"ISSN":"0747-9964","author":[{"dropping-particle":"","family":"Turner","given":"Matthew J","non-dropping-particle":"","parse-names":false,"suffix":""}],"container-title":"Amercian Society for Engineering Education Annual Conference and Exposition","id":"ITEM-1","issued":{"date-parts":[["2015"]]},"title":"A flipped course in modern energy systems: preparation, delivery, and post- mortem","type":"paper-conference"},"uris":["http://www.mendeley.com/documents/?uuid=9b02878c-c5bc-4946-9864-b2bab2114cda"]}],"mendeley":{"formattedCitation":"(Turner, 2015)","plainTextFormattedCitation":"(Turner, 2015)","previouslyFormattedCitation":"(Turner,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(Turner,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1471-5953","author":[{"dropping-particle":"","family":"Simpson","given":"Vicki","non-dropping-particle":"","parse-names":false,"suffix":""},{"dropping-particle":"","family":"Richards","given":"Elizabeth","non-dropping-particle":"","parse-names":false,"suffix":""}],"container-title":"Nurse Education in Practice","id":"ITEM-1","issue":"3","issued":{"date-parts":[["2015"]]},"page":"162-167","publisher":"Elsevier","title":"Flipping the classroom to teach population health: Increasing the relevance","type":"article-journal","volume":"15"},"uris":["http://www.mendeley.com/documents/?uuid=77bbffd7-a89d-4a3d-b1c8-57d461fd3f46"]}],"mendeley":{"formattedCitation":"(Simpson &amp; Richards, 2015)","plainTextFormattedCitation":"(Simpson &amp; Richards, 2015)","previouslyFormattedCitation":"(Simpson &amp; Richards,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(Simpson &amp; Richards,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{"citationItems":[{"id":"ITEM-1","itemData":{"ISSN":"0363-3624","author":[{"dropping-particle":"","family":"Schoening","given":"Anne M","non-dropping-particle":"","parse-names":false,"suffix":""},{"dropping-particle":"","family":"Selde","given":"M Susan","non-dropping-particle":"","parse-names":false,"suffix":""},{"dropping-particle":"","family":"Goodman","given":"Joely T","non-dropping-particle":"","parse-names":false,"suffix":""},{"dropping-particle":"","family":"Tow","given":"Joyce C","non-dropping-particle":"","parse-names":false,"suffix":""},{"dropping-particle":"","family":"Selig","given":"Cindy L","non-dropping-particle":"","parse-names":false,"suffix":""},{"dropping-particle":"","family":"Wichman","given":"Chris","non-dropping-particle":"","parse-names":false,"suffix":""},{"dropping-particle":"","family":"Cosimano","given":"Amy","non-dropping-particle":"","parse-names":false,"suffix":""},{"dropping-particle":"","family":"Galt","given":"Kimberly A","non-dropping-particle":"","parse-names":false,"suffix":""}],"container-title":"Nurse educator","id":"ITEM-1","issue":"4","issued":{"date-parts":[["2015"]]},"page":"183-188","publisher":"LWW","title":"Implementing collaborative learning in prelicensure nursing curricula: student perceptions and learning outcomes","type":"article-journal","volume":"40"},"uris":["http://www.mendeley.com/documents/?uuid=19373e55-a4e0-4d3d-bfa3-55dc4f3bd75a"]}],"mendeley":{"formattedCitation":"(Schoening et al., 2015)","plainTextFormattedCitation":"(Schoening et al., 2015)","previouslyFormattedCitation":"(Schoening et al.,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(Schoening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1051-1970","author":[{"dropping-particle":"","family":"Cilli-Turner","given":"Emily","non-dropping-particle":"","parse-names":false,"suffix":""}],"container-title":"Primus","id":"ITEM-1","issue":"9-10","issued":{"date-parts":[["2015"]]},"page":"833-846","publisher":"Taylor &amp; Francis","title":"Measuring learning outcomes and attitudes in a flipped introductory statistics course","type":"article-journal","volume":"25"},"uris":["http://www.mendeley.com/documents/?uuid=32ad588b-c895-46e0-bfbb-faba65b1ec03"]}],"mendeley":{"formattedCitation":"(Cilli-Turner, 2015)","plainTextFormattedCitation":"(Cilli-Turner, 2015)","previouslyFormattedCitation":"(Cilli-Turner,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(Cilli-Turner,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Stehling","given":"Valerie","non-dropping-particle":"","parse-names":false,"suffix":""},{"dropping-particle":"","family":"Schuster","given":"Katharina","non-dropping-particle":"","parse-names":false,"suffix":""},{"dropping-particle":"","family":"Richert","given":"Anja","non-dropping-particle":"","parse-names":false,"suffix":""},{"dropping-particle":"","family":"Isenhardt","given":"Ingrid","non-dropping-particle":"","parse-names":false,"suffix":""}],"container-title":"Engineering Education 4.0","id":"ITEM-1","issued":{"date-parts":[["2016"]]},"page":"499-511","publisher":"Springer","title":"Please vote now! Evaluation of Audience Response Systems–First results from a flipped classroom setting","type":"chapter"},"uris":["http://www.mendeley.com/documents/?uuid=3846098f-2650-4631-bd53-ed3f7ba29e56"]}],"mendeley":{"formattedCitation":"(Stehling, Schuster, Richert, &amp; Isenhardt, 2016)","plainTextFormattedCitation":"(Stehling, Schuster, Richert, &amp; Isenhardt, 2016)","previouslyFormattedCitation":"(Stehling, Schuster, Richert, &amp; Isenhardt, 2016)"},"properties":{"noteIndex":0},"schema":"https://github.com/citation-style-language/schema/raw/master/csl-citation.json"}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(Stehling et al., 2016)</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0949-149X","author":[{"dropping-particle":"","family":"Meyers","given":"Kerry","non-dropping-particle":"","parse-names":false,"suffix":""},{"dropping-particle":"","family":"Cripe","given":"Kathleen","non-dropping-particle":"","parse-names":false,"suffix":""}],"container-title":"International Journal of Engineering Education","id":"ITEM-1","issue":"5","issued":{"date-parts":[["2015"]]},"page":"1214-1225","publisher":"TEMPUS PUBLICATIONS IJEE, ROSSMORE,, DURRUS, BANTRY, COUNTY CORK 00000, IRELAND","title":"Prior Educational Experience and Gender Influences on Perceptions of a First-Year Engineering Design Project","type":"article-journal","volume":"31"},"uris":["http://www.mendeley.com/documents/?uuid=5dddf74e-bdd1-4905-8dcd-df03f2e9fd4d"]}],"mendeley":{"formattedCitation":"(Meyers &amp; Cripe, 2015)","plainTextFormattedCitation":"(Meyers &amp; Cripe, 2015)","previouslyFormattedCitation":"(Meyers &amp; Cripe,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(Meyers &amp; Cripe,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Triantafyllou","given":"Evangelia","non-dropping-particle":"","parse-names":false,"suffix":""},{"dropping-particle":"","family":"Timcenko","given":"Olga","non-dropping-particle":"","parse-names":false,"suffix":""},{"dropping-particle":"","family":"Busk Kofoed","given":"L","non-dropping-particle":"","parse-names":false,"suffix":""}],"container-title":"Proceedings of the Annual Conference of the European Society for Engineering Education 2015 (SEFI 2015)","id":"ITEM-1","issued":{"date-parts":[["2015"]]},"title":"Student behaviors and perceptions in a flipped classroom: A case in undergraduate mathematics","type":"paper-conference"},"uris":["http://www.mendeley.com/documents/?uuid=f9ce1a83-d750-4033-ac18-b3393266955e"]}],"mendeley":{"formattedCitation":"(Triantafyllou, Timcenko, &amp; Busk Kofoed, 2015)","plainTextFormattedCitation":"(Triantafyllou, Timcenko, &amp; Busk Kofoed, 2015)","previouslyFormattedCitation":"(Triantafyllou, Timcenko, &amp; Busk Kofoed,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(Triantafyllou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{"citationItems":[{"id":"ITEM-1","itemData":{"ISSN":"0308-0110","author":[{"dropping-particle":"","family":"Khanova","given":"Julia","non-dropping-particle":"","parse-names":false,"suffix":""},{"dropping-particle":"","family":"Roth","given":"Mary T","non-dropping-particle":"","parse-names":false,"suffix":""},{"dropping-particle":"","family":"Rodgers","given":"Jo Ellen","non-dropping-particle":"","parse-names":false,"suffix":""},{"dropping-particle":"","family":"McLaughlin","given":"Jacqueline E","non-dropping-particle":"","parse-names":false,"suffix":""}],"container-title":"Medical Education","id":"ITEM-1","issue":"10","issued":{"date-parts":[["2015"]]},"page":"1038-1048","publisher":"Wiley Online Library","title":"Student experiences across multiple flipped courses in a single curriculum","type":"article-journal","volume":"49"},"uris":["http://www.mendeley.com/documents/?uuid=c5f3e4bf-a3e2-41e0-af31-d64ff403765e"]}],"mendeley":{"formattedCitation":"(Khanova, Roth, Rodgers, &amp; McLaughlin, 2015)","plainTextFormattedCitation":"(Khanova, Roth, Rodgers, &amp; McLaughlin, 2015)","previouslyFormattedCitation":"(Khanova, Roth, Rodgers, &amp; McLaughlin,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(Khanova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{"citationItems":[{"id":"ITEM-1","itemData":{"ISSN":"0021-9584","author":[{"dropping-particle":"","family":"Rein","given":"Kathleen S","non-dropping-particle":"","parse-names":false,"suffix":""},{"dropping-particle":"","family":"Brookes","given":"David T","non-dropping-particle":"","parse-names":false,"suffix":""}],"container-title":"Journal of Chemical Education","id":"ITEM-1","issue":"5","issued":{"date-parts":[["2015"]]},"page":"797-802","publisher":"ACS Publications","title":"Student response to a partial inversion of an organic chemistry course for non-chemistry majors","type":"article-journal","volume":"92"},"uris":["http://www.mendeley.com/documents/?uuid=1a2d8235-3573-421b-bc86-1233d76f4933"]}],"mendeley":{"formattedCitation":"(Rein &amp; Brookes, 2015)","plainTextFormattedCitation":"(Rein &amp; Brookes, 2015)","previouslyFormattedCitation":"(Rein &amp; Brookes,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(Rein &amp; Brookes,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{"citationItems":[{"id":"ITEM-1","itemData":{"ISSN":"1085-5300","author":[{"dropping-particle":"","family":"Ramlo","given":"Susan","non-dropping-particle":"","parse-names":false,"suffix":""}],"container-title":"Research in the Schools","id":"ITEM-1","issue":"1","issued":{"date-parts":[["2015"]]},"title":"Student Views about a Flipped Physics Course: A Tool for Program Evaluation and Improvement.","type":"article-journal","volume":"22"},"uris":["http://www.mendeley.com/documents/?uuid=d0bae70f-f297-4664-aa5d-e1455602169b"]}],"mendeley":{"formattedCitation":"(Ramlo, 2015)","plainTextFormattedCitation":"(Ramlo, 2015)","previouslyFormattedCitation":"(Ramlo,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(Ramlo,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1449-3098","author":[{"dropping-particle":"","family":"Chen","given":"Liwen","non-dropping-particle":"","parse-names":false,"suffix":""},{"dropping-particle":"","family":"Chen","given":"Tung-Liang","non-dropping-particle":"","parse-names":false,"suffix":""},{"dropping-particle":"","family":"Chen","given":"Nian-Shing","non-dropping-particle":"","parse-names":false,"suffix":""}],"container-title":"Australasian Journal of Educational Technology","id":"ITEM-1","issue":"6","issued":{"date-parts":[["2015"]]},"title":"Students' perspectives of using cooperative learning in a flipped statistics classroom.","type":"article-journal","volume":"31"},"uris":["http://www.mendeley.com/documents/?uuid=bfef3d8a-0de7-4cdf-bc8f-ac5c875eedf3"]}],"mendeley":{"formattedCitation":"(L. Chen, Chen, &amp; Chen, 2015)","manualFormatting":"(Chen, Chen, &amp; Chen, 2015)","plainTextFormattedCitation":"(L. Chen, Chen, &amp; Chen, 2015)","previouslyFormattedCitation":"(L. Chen, Chen, &amp; Chen,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(Chen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{"citationItems":[{"id":"ITEM-1","itemData":{"ISBN":"1479999679","author":[{"dropping-particle":"","family":"Reddy","given":"Patil Deepti","non-dropping-particle":"","parse-names":false,"suffix":""},{"dropping-particle":"","family":"Mishra","given":"Shitanshu","non-dropping-particle":"","parse-names":false,"suffix":""},{"dropping-particle":"","family":"Ramakrishnan","given":"Ganesh","non-dropping-particle":"","parse-names":false,"suffix":""},{"dropping-particle":"","family":"Murthy","given":"Sahana","non-dropping-particle":"","parse-names":false,"suffix":""}],"container-title":"2015 International Conference on Learning and Teaching in Computing and Engineering","id":"ITEM-1","issued":{"date-parts":[["2015"]]},"page":"144-151","publisher":"IEEE","title":"Thinking, Pairing, and Sharing to Improve Learning and Engagement in a Data Structures and Algorithms (DSA) Class","type":"paper-conference"},"uris":["http://www.mendeley.com/documents/?uuid=8fc80a23-6dc0-46a1-9cbf-cf20f744b4dc"]}],"mendeley":{"formattedCitation":"(Reddy, Mishra, Ramakrishnan, &amp; Murthy, 2015)","plainTextFormattedCitation":"(Reddy, Mishra, Ramakrishnan, &amp; Murthy, 2015)","previouslyFormattedCitation":"(Reddy, Mishra, Ramakrishnan, &amp; Murthy,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(Reddy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{"citationItems":[{"id":"ITEM-1","itemData":{"author":[{"dropping-particle":"","family":"Bailey","given":"R T","non-dropping-particle":"","parse-names":false,"suffix":""}],"container-title":"ASEE Annu. Conf. Expo., ASEE, Seattle, USA","id":"ITEM-1","issued":{"date-parts":[["2015"]]},"page":"26-1646","title":"Using 3D Printing and Physical Testing to Make Finite‐Element Analyis More Real in a Computer‐Aided Simulation and Design Course","type":"paper-conference"},"uris":["http://www.mendeley.com/documents/?uuid=956efeba-412c-42a1-8eca-ec36191610d0"]}],"mendeley":{"formattedCitation":"(R. T. Bailey, 2015)","manualFormatting":"(Bailey, 2015)","plainTextFormattedCitation":"(R. T. Bailey, 2015)","previouslyFormattedCitation":"(R. T. Bailey,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(Bailey,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r>
      <w:tr w:rsidR="00DD5C75" w:rsidRPr="00732454" w:rsidTr="00F63E0F">
        <w:trPr>
          <w:trHeight w:val="320"/>
        </w:trPr>
        <w:tc>
          <w:tcPr>
            <w:tcW w:w="6025"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fldChar w:fldCharType="begin" w:fldLock="1"/>
            </w:r>
            <w:r w:rsidRPr="00732454">
              <w:rPr>
                <w:rFonts w:ascii="Times New Roman" w:eastAsia="Times New Roman" w:hAnsi="Times New Roman" w:cs="Times New Roman"/>
                <w:color w:val="000000"/>
              </w:rPr>
              <w:instrText>ADDIN CSL_CITATION {"citationItems":[{"id":"ITEM-1","itemData":{"ISSN":"2074-1316","author":[{"dropping-particle":"","family":"Berjon","given":"R","non-dropping-particle":"","parse-names":false,"suffix":""},{"dropping-particle":"","family":"Beato","given":"M E","non-dropping-particle":"","parse-names":false,"suffix":""},{"dropping-particle":"","family":"Mateos","given":"M","non-dropping-particle":"","parse-names":false,"suffix":""},{"dropping-particle":"","family":"Fermoso","given":"A","non-dropping-particle":"","parse-names":false,"suffix":""}],"container-title":"INTERNATIONAL JOURNAL OF EDUCATION AND INFORMATION TECHNOLOGIES","id":"ITEM-1","issued":{"date-parts":[["2015"]]},"page":"151-158","publisher":"NORTH ATLANTIC UNIV UNION-NAUN 942 WINDEMERE DR NW, SALEM, OR 97304 USA","title":"Using Emerging Mobile Technologies to Enhance Collaborative Learning. A Study Case in a University Environment","type":"article-journal","volume":"9"},"uris":["http://www.mendeley.com/documents/?uuid=39eeadb9-71a2-4ba0-9090-154887375237"]}],"mendeley":{"formattedCitation":"(Berjon, Beato, Mateos, &amp; Fermoso, 2015)","plainTextFormattedCitation":"(Berjon, Beato, Mateos, &amp; Fermoso, 2015)","previouslyFormattedCitation":"(Berjon, Beato, Mateos, &amp; Fermoso, 2015)"},"properties":{"noteIndex":0},"schema":"https://github.com/citation-style-language/schema/raw/master/csl-citation.json"}</w:instrText>
            </w:r>
            <w:r w:rsidRPr="00732454">
              <w:rPr>
                <w:rFonts w:ascii="Times New Roman" w:eastAsia="Times New Roman" w:hAnsi="Times New Roman" w:cs="Times New Roman"/>
                <w:color w:val="000000"/>
              </w:rPr>
              <w:fldChar w:fldCharType="separate"/>
            </w:r>
            <w:r w:rsidRPr="00732454">
              <w:rPr>
                <w:rFonts w:ascii="Times New Roman" w:eastAsia="Times New Roman" w:hAnsi="Times New Roman" w:cs="Times New Roman"/>
                <w:noProof/>
                <w:color w:val="000000"/>
              </w:rPr>
              <w:t>(Berjon et al., 2015)</w:t>
            </w:r>
            <w:r w:rsidRPr="00732454">
              <w:rPr>
                <w:rFonts w:ascii="Times New Roman" w:eastAsia="Times New Roman" w:hAnsi="Times New Roman" w:cs="Times New Roman"/>
                <w:color w:val="000000"/>
              </w:rPr>
              <w:fldChar w:fldCharType="end"/>
            </w:r>
          </w:p>
        </w:tc>
        <w:tc>
          <w:tcPr>
            <w:tcW w:w="63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r w:rsidRPr="00732454">
              <w:rPr>
                <w:rFonts w:ascii="Times New Roman" w:eastAsia="Times New Roman" w:hAnsi="Times New Roman" w:cs="Times New Roman"/>
                <w:color w:val="000000"/>
              </w:rPr>
              <w:t>X</w:t>
            </w: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color w:val="000000"/>
              </w:rPr>
            </w:pPr>
          </w:p>
        </w:tc>
        <w:tc>
          <w:tcPr>
            <w:tcW w:w="54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45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c>
          <w:tcPr>
            <w:tcW w:w="720" w:type="dxa"/>
            <w:shd w:val="clear" w:color="auto" w:fill="auto"/>
            <w:noWrap/>
            <w:vAlign w:val="bottom"/>
            <w:hideMark/>
          </w:tcPr>
          <w:p w:rsidR="00DD5C75" w:rsidRPr="00732454" w:rsidRDefault="00DD5C75" w:rsidP="00F63E0F">
            <w:pPr>
              <w:rPr>
                <w:rFonts w:ascii="Times New Roman" w:eastAsia="Times New Roman" w:hAnsi="Times New Roman" w:cs="Times New Roman"/>
              </w:rPr>
            </w:pPr>
          </w:p>
        </w:tc>
      </w:tr>
    </w:tbl>
    <w:p w:rsidR="00DD5C75" w:rsidRPr="00732454" w:rsidRDefault="00DD5C75" w:rsidP="00DD5C75">
      <w:pPr>
        <w:rPr>
          <w:rFonts w:ascii="Times New Roman" w:hAnsi="Times New Roman" w:cs="Times New Roman"/>
        </w:rPr>
      </w:pPr>
    </w:p>
    <w:p w:rsidR="00DD5C75" w:rsidRPr="00732454" w:rsidRDefault="00DD5C75" w:rsidP="00DD5C75">
      <w:pPr>
        <w:rPr>
          <w:rFonts w:ascii="Times New Roman" w:hAnsi="Times New Roman" w:cs="Times New Roman"/>
        </w:rPr>
      </w:pPr>
    </w:p>
    <w:p w:rsidR="00EE3829" w:rsidRDefault="00EE3829"/>
    <w:sectPr w:rsidR="00EE3829" w:rsidSect="00F134CA">
      <w:footerReference w:type="even" r:id="rId4"/>
      <w:footerReference w:type="default" r:id="rId5"/>
      <w:pgSz w:w="12240" w:h="15840"/>
      <w:pgMar w:top="1440" w:right="1440" w:bottom="1440" w:left="1440" w:header="720" w:footer="720"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5F" w:rsidRDefault="00561068" w:rsidP="00F134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3B5F" w:rsidRDefault="00561068" w:rsidP="00F134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5F" w:rsidRDefault="00561068" w:rsidP="00F134C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A15"/>
    <w:rsid w:val="00561068"/>
    <w:rsid w:val="00860C9F"/>
    <w:rsid w:val="00BB7A15"/>
    <w:rsid w:val="00DD5C75"/>
    <w:rsid w:val="00EE3829"/>
    <w:rsid w:val="00EF5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 id="V:Rule2" type="connector" idref="#Straight Arrow Connector 19"/>
        <o:r id="V:Rule3" type="connector" idref="#Straight Arrow Connector 13"/>
        <o:r id="V:Rule4" type="connector" idref="#Straight Arrow Connector 12"/>
        <o:r id="V:Rule5" type="connector" idref="#Straight Arrow Connector 11"/>
        <o:r id="V:Rule6" type="connector" idref="#Straight Arrow Connector 20"/>
        <o:r id="V:Rule7" type="connector" idref="#Straight Arrow Connector 17"/>
        <o:r id="V:Rule8"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5C75"/>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5C75"/>
    <w:pPr>
      <w:tabs>
        <w:tab w:val="center" w:pos="4680"/>
        <w:tab w:val="right" w:pos="9360"/>
      </w:tabs>
    </w:pPr>
  </w:style>
  <w:style w:type="character" w:customStyle="1" w:styleId="FooterChar">
    <w:name w:val="Footer Char"/>
    <w:basedOn w:val="DefaultParagraphFont"/>
    <w:link w:val="Footer"/>
    <w:uiPriority w:val="99"/>
    <w:rsid w:val="00DD5C75"/>
    <w:rPr>
      <w:rFonts w:ascii="Calibri" w:eastAsia="Calibri" w:hAnsi="Calibri" w:cs="Calibri"/>
      <w:color w:val="auto"/>
    </w:rPr>
  </w:style>
  <w:style w:type="character" w:styleId="PageNumber">
    <w:name w:val="page number"/>
    <w:basedOn w:val="DefaultParagraphFont"/>
    <w:uiPriority w:val="99"/>
    <w:semiHidden/>
    <w:unhideWhenUsed/>
    <w:rsid w:val="00DD5C75"/>
  </w:style>
  <w:style w:type="paragraph" w:customStyle="1" w:styleId="tablecolsubhead">
    <w:name w:val="table col subhead"/>
    <w:basedOn w:val="Normal"/>
    <w:rsid w:val="00DD5C75"/>
    <w:pPr>
      <w:spacing w:before="180"/>
      <w:ind w:firstLine="270"/>
      <w:jc w:val="both"/>
    </w:pPr>
    <w:rPr>
      <w:rFonts w:ascii="Times New Roman" w:eastAsia="SimSun" w:hAnsi="Times New Roman" w:cs="Times New Roman"/>
      <w:b/>
      <w:bCs/>
      <w:i/>
      <w:iCs/>
      <w:sz w:val="15"/>
      <w:szCs w:val="15"/>
    </w:rPr>
  </w:style>
  <w:style w:type="paragraph" w:customStyle="1" w:styleId="tablecopy">
    <w:name w:val="table copy"/>
    <w:rsid w:val="00DD5C75"/>
    <w:pPr>
      <w:pBdr>
        <w:top w:val="none" w:sz="0" w:space="0" w:color="auto"/>
        <w:left w:val="none" w:sz="0" w:space="0" w:color="auto"/>
        <w:bottom w:val="none" w:sz="0" w:space="0" w:color="auto"/>
        <w:right w:val="none" w:sz="0" w:space="0" w:color="auto"/>
        <w:between w:val="none" w:sz="0" w:space="0" w:color="auto"/>
      </w:pBdr>
      <w:jc w:val="both"/>
    </w:pPr>
    <w:rPr>
      <w:rFonts w:ascii="Times New Roman" w:eastAsia="SimSun" w:hAnsi="Times New Roman" w:cs="Times New Roman"/>
      <w:noProof/>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10204</Words>
  <Characters>58169</Characters>
  <Application>Microsoft Office Word</Application>
  <DocSecurity>0</DocSecurity>
  <Lines>484</Lines>
  <Paragraphs>136</Paragraphs>
  <ScaleCrop>false</ScaleCrop>
  <Company>Hewlett-Packard</Company>
  <LinksUpToDate>false</LinksUpToDate>
  <CharactersWithSpaces>68237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PavilionFast</dc:creator>
  <cp:lastModifiedBy>PavilionFast</cp:lastModifiedBy>
  <cp:revision>2</cp:revision>
  <dcterms:created xsi:type="dcterms:W3CDTF">2020-06-03T14:31:00Z</dcterms:created>
  <dcterms:modified xsi:type="dcterms:W3CDTF">2020-06-03T14:32:00Z</dcterms:modified>
</cp:coreProperties>
</file>